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DD12E3E" wp14:paraId="070E60CA" wp14:textId="15A79735">
      <w:pPr>
        <w:spacing w:before="240" w:beforeAutospacing="off" w:after="240" w:afterAutospacing="off" w:line="288" w:lineRule="auto"/>
        <w:jc w:val="both"/>
        <w:rPr>
          <w:rFonts w:ascii="Garamond" w:hAnsi="Garamond" w:eastAsia="Garamond" w:cs="Garamond"/>
          <w:b w:val="1"/>
          <w:bCs w:val="1"/>
          <w:noProof w:val="0"/>
          <w:color w:val="000000" w:themeColor="text1" w:themeTint="FF" w:themeShade="FF"/>
          <w:sz w:val="32"/>
          <w:szCs w:val="32"/>
          <w:lang w:val="fr-FR"/>
        </w:rPr>
      </w:pPr>
      <w:r w:rsidRPr="3DD12E3E" w:rsidR="55C4461A">
        <w:rPr>
          <w:rFonts w:ascii="Garamond" w:hAnsi="Garamond" w:eastAsia="Garamond" w:cs="Garamond"/>
          <w:b w:val="1"/>
          <w:bCs w:val="1"/>
          <w:noProof w:val="0"/>
          <w:color w:val="000000" w:themeColor="text1" w:themeTint="FF" w:themeShade="FF"/>
          <w:sz w:val="32"/>
          <w:szCs w:val="32"/>
          <w:lang w:val="fr-FR"/>
        </w:rPr>
        <w:t>Prédication</w:t>
      </w:r>
      <w:r w:rsidRPr="3DD12E3E" w:rsidR="403373A7">
        <w:rPr>
          <w:rFonts w:ascii="Garamond" w:hAnsi="Garamond" w:eastAsia="Garamond" w:cs="Garamond"/>
          <w:b w:val="1"/>
          <w:bCs w:val="1"/>
          <w:noProof w:val="0"/>
          <w:color w:val="000000" w:themeColor="text1" w:themeTint="FF" w:themeShade="FF"/>
          <w:sz w:val="32"/>
          <w:szCs w:val="32"/>
          <w:lang w:val="fr-FR"/>
        </w:rPr>
        <w:t xml:space="preserve"> Clapeyto</w:t>
      </w:r>
      <w:r w:rsidRPr="3DD12E3E" w:rsidR="55C4461A">
        <w:rPr>
          <w:rFonts w:ascii="Garamond" w:hAnsi="Garamond" w:eastAsia="Garamond" w:cs="Garamond"/>
          <w:b w:val="1"/>
          <w:bCs w:val="1"/>
          <w:noProof w:val="0"/>
          <w:color w:val="000000" w:themeColor="text1" w:themeTint="FF" w:themeShade="FF"/>
          <w:sz w:val="32"/>
          <w:szCs w:val="32"/>
          <w:lang w:val="fr-FR"/>
        </w:rPr>
        <w:t xml:space="preserve"> 2024_Éphésiens 4,1-7</w:t>
      </w:r>
    </w:p>
    <w:p xmlns:wp14="http://schemas.microsoft.com/office/word/2010/wordml" w:rsidP="68DCE300" wp14:paraId="13EA3CA5" wp14:textId="48B03DC8">
      <w:pPr>
        <w:spacing w:before="0" w:beforeAutospacing="off" w:after="0" w:afterAutospacing="off" w:line="240" w:lineRule="auto"/>
        <w:ind w:firstLine="525"/>
        <w:jc w:val="both"/>
        <w:rPr>
          <w:rFonts w:ascii="Garamond" w:hAnsi="Garamond" w:eastAsia="Garamond" w:cs="Garamond"/>
          <w:noProof w:val="0"/>
          <w:color w:val="000000" w:themeColor="text1" w:themeTint="FF" w:themeShade="FF"/>
          <w:sz w:val="28"/>
          <w:szCs w:val="28"/>
          <w:lang w:val="fr-FR"/>
        </w:rPr>
      </w:pPr>
      <w:r w:rsidRPr="68DCE300" w:rsidR="55C4461A">
        <w:rPr>
          <w:rFonts w:ascii="Garamond" w:hAnsi="Garamond" w:eastAsia="Garamond" w:cs="Garamond"/>
          <w:noProof w:val="0"/>
          <w:color w:val="000000" w:themeColor="text1" w:themeTint="FF" w:themeShade="FF"/>
          <w:sz w:val="28"/>
          <w:szCs w:val="28"/>
          <w:lang w:val="fr-FR"/>
        </w:rPr>
        <w:t xml:space="preserve">« Je vous exhorte donc, moi, le prisonnier dans le Seigneur, de marcher dignement </w:t>
      </w:r>
      <w:r w:rsidRPr="68DCE300" w:rsidR="55C4461A">
        <w:rPr>
          <w:rFonts w:ascii="Garamond" w:hAnsi="Garamond" w:eastAsia="Garamond" w:cs="Garamond"/>
          <w:b w:val="1"/>
          <w:bCs w:val="1"/>
          <w:noProof w:val="0"/>
          <w:color w:val="000000" w:themeColor="text1" w:themeTint="FF" w:themeShade="FF"/>
          <w:sz w:val="28"/>
          <w:szCs w:val="28"/>
          <w:lang w:val="fr-FR"/>
        </w:rPr>
        <w:t>(d’une manière digne) de</w:t>
      </w:r>
      <w:r w:rsidRPr="68DCE300" w:rsidR="55C4461A">
        <w:rPr>
          <w:rFonts w:ascii="Garamond" w:hAnsi="Garamond" w:eastAsia="Garamond" w:cs="Garamond"/>
          <w:noProof w:val="0"/>
          <w:color w:val="000000" w:themeColor="text1" w:themeTint="FF" w:themeShade="FF"/>
          <w:sz w:val="28"/>
          <w:szCs w:val="28"/>
          <w:lang w:val="fr-FR"/>
        </w:rPr>
        <w:t xml:space="preserve"> </w:t>
      </w:r>
      <w:r w:rsidRPr="68DCE300" w:rsidR="55C4461A">
        <w:rPr>
          <w:rFonts w:ascii="Garamond" w:hAnsi="Garamond" w:eastAsia="Garamond" w:cs="Garamond"/>
          <w:b w:val="1"/>
          <w:bCs w:val="1"/>
          <w:strike w:val="0"/>
          <w:dstrike w:val="0"/>
          <w:noProof w:val="0"/>
          <w:color w:val="000000" w:themeColor="text1" w:themeTint="FF" w:themeShade="FF"/>
          <w:sz w:val="28"/>
          <w:szCs w:val="28"/>
          <w:u w:val="single"/>
          <w:lang w:val="fr-FR"/>
        </w:rPr>
        <w:t>l’appel</w:t>
      </w:r>
      <w:r w:rsidRPr="68DCE300" w:rsidR="55C4461A">
        <w:rPr>
          <w:rFonts w:ascii="Garamond" w:hAnsi="Garamond" w:eastAsia="Garamond" w:cs="Garamond"/>
          <w:b w:val="1"/>
          <w:bCs w:val="1"/>
          <w:strike w:val="0"/>
          <w:dstrike w:val="0"/>
          <w:noProof w:val="0"/>
          <w:color w:val="000000" w:themeColor="text1" w:themeTint="FF" w:themeShade="FF"/>
          <w:sz w:val="28"/>
          <w:szCs w:val="28"/>
          <w:u w:val="none"/>
          <w:lang w:val="fr-FR"/>
        </w:rPr>
        <w:t xml:space="preserve"> </w:t>
      </w:r>
      <w:r w:rsidRPr="68DCE300" w:rsidR="55C4461A">
        <w:rPr>
          <w:rFonts w:ascii="Garamond" w:hAnsi="Garamond" w:eastAsia="Garamond" w:cs="Garamond"/>
          <w:noProof w:val="0"/>
          <w:color w:val="000000" w:themeColor="text1" w:themeTint="FF" w:themeShade="FF"/>
          <w:sz w:val="28"/>
          <w:szCs w:val="28"/>
          <w:lang w:val="fr-FR"/>
        </w:rPr>
        <w:t>(</w:t>
      </w:r>
      <w:r w:rsidRPr="68DCE300" w:rsidR="55C4461A">
        <w:rPr>
          <w:rFonts w:ascii="Garamond" w:hAnsi="Garamond" w:eastAsia="Garamond" w:cs="Garamond"/>
          <w:noProof w:val="0"/>
          <w:color w:val="000000" w:themeColor="text1" w:themeTint="FF" w:themeShade="FF"/>
          <w:sz w:val="28"/>
          <w:szCs w:val="28"/>
          <w:lang w:val="fr-FR"/>
        </w:rPr>
        <w:t>klhsis</w:t>
      </w:r>
      <w:r w:rsidRPr="68DCE300" w:rsidR="55C4461A">
        <w:rPr>
          <w:rFonts w:ascii="Garamond" w:hAnsi="Garamond" w:eastAsia="Garamond" w:cs="Garamond"/>
          <w:noProof w:val="0"/>
          <w:color w:val="000000" w:themeColor="text1" w:themeTint="FF" w:themeShade="FF"/>
          <w:sz w:val="28"/>
          <w:szCs w:val="28"/>
          <w:lang w:val="fr-FR"/>
        </w:rPr>
        <w:t xml:space="preserve">) de </w:t>
      </w:r>
      <w:r w:rsidRPr="68DCE300" w:rsidR="55C4461A">
        <w:rPr>
          <w:rFonts w:ascii="Garamond" w:hAnsi="Garamond" w:eastAsia="Garamond" w:cs="Garamond"/>
          <w:b w:val="1"/>
          <w:bCs w:val="1"/>
          <w:noProof w:val="0"/>
          <w:color w:val="000000" w:themeColor="text1" w:themeTint="FF" w:themeShade="FF"/>
          <w:sz w:val="28"/>
          <w:szCs w:val="28"/>
          <w:lang w:val="fr-FR"/>
        </w:rPr>
        <w:t xml:space="preserve">(celui) qui vous a </w:t>
      </w:r>
      <w:r w:rsidRPr="68DCE300" w:rsidR="55C4461A">
        <w:rPr>
          <w:rFonts w:ascii="Garamond" w:hAnsi="Garamond" w:eastAsia="Garamond" w:cs="Garamond"/>
          <w:b w:val="1"/>
          <w:bCs w:val="1"/>
          <w:strike w:val="0"/>
          <w:dstrike w:val="0"/>
          <w:noProof w:val="0"/>
          <w:color w:val="000000" w:themeColor="text1" w:themeTint="FF" w:themeShade="FF"/>
          <w:sz w:val="28"/>
          <w:szCs w:val="28"/>
          <w:u w:val="single"/>
          <w:lang w:val="fr-FR"/>
        </w:rPr>
        <w:t>appelés</w:t>
      </w:r>
      <w:r w:rsidRPr="68DCE300" w:rsidR="55C4461A">
        <w:rPr>
          <w:rFonts w:ascii="Garamond" w:hAnsi="Garamond" w:eastAsia="Garamond" w:cs="Garamond"/>
          <w:noProof w:val="0"/>
          <w:color w:val="000000" w:themeColor="text1" w:themeTint="FF" w:themeShade="FF"/>
          <w:sz w:val="28"/>
          <w:szCs w:val="28"/>
          <w:lang w:val="fr-FR"/>
        </w:rPr>
        <w:t xml:space="preserve"> (</w:t>
      </w:r>
      <w:r w:rsidRPr="68DCE300" w:rsidR="55C4461A">
        <w:rPr>
          <w:rFonts w:ascii="Garamond" w:hAnsi="Garamond" w:eastAsia="Garamond" w:cs="Garamond"/>
          <w:noProof w:val="0"/>
          <w:color w:val="000000" w:themeColor="text1" w:themeTint="FF" w:themeShade="FF"/>
          <w:sz w:val="28"/>
          <w:szCs w:val="28"/>
          <w:lang w:val="fr-FR"/>
        </w:rPr>
        <w:t>kalew</w:t>
      </w:r>
      <w:r w:rsidRPr="68DCE300" w:rsidR="55C4461A">
        <w:rPr>
          <w:rFonts w:ascii="Garamond" w:hAnsi="Garamond" w:eastAsia="Garamond" w:cs="Garamond"/>
          <w:noProof w:val="0"/>
          <w:color w:val="000000" w:themeColor="text1" w:themeTint="FF" w:themeShade="FF"/>
          <w:sz w:val="28"/>
          <w:szCs w:val="28"/>
          <w:lang w:val="fr-FR"/>
        </w:rPr>
        <w:t xml:space="preserve">) </w:t>
      </w:r>
      <w:r w:rsidRPr="68DCE300" w:rsidR="55C4461A">
        <w:rPr>
          <w:rFonts w:ascii="Garamond" w:hAnsi="Garamond" w:eastAsia="Garamond" w:cs="Garamond"/>
          <w:noProof w:val="0"/>
          <w:color w:val="000000" w:themeColor="text1" w:themeTint="FF" w:themeShade="FF"/>
          <w:sz w:val="24"/>
          <w:szCs w:val="24"/>
          <w:vertAlign w:val="subscript"/>
          <w:lang w:val="fr-FR"/>
        </w:rPr>
        <w:t>2</w:t>
      </w:r>
      <w:r w:rsidRPr="68DCE300" w:rsidR="55C4461A">
        <w:rPr>
          <w:rFonts w:ascii="Garamond" w:hAnsi="Garamond" w:eastAsia="Garamond" w:cs="Garamond"/>
          <w:noProof w:val="0"/>
          <w:color w:val="000000" w:themeColor="text1" w:themeTint="FF" w:themeShade="FF"/>
          <w:sz w:val="28"/>
          <w:szCs w:val="28"/>
          <w:lang w:val="fr-FR"/>
        </w:rPr>
        <w:t xml:space="preserve"> avec une pleine humilité (</w:t>
      </w:r>
      <w:r w:rsidRPr="68DCE300" w:rsidR="55C4461A">
        <w:rPr>
          <w:rFonts w:ascii="Garamond" w:hAnsi="Garamond" w:eastAsia="Garamond" w:cs="Garamond"/>
          <w:noProof w:val="0"/>
          <w:color w:val="000000" w:themeColor="text1" w:themeTint="FF" w:themeShade="FF"/>
          <w:sz w:val="28"/>
          <w:szCs w:val="28"/>
          <w:lang w:val="fr-FR"/>
        </w:rPr>
        <w:t>tapeinw</w:t>
      </w:r>
      <w:r w:rsidRPr="68DCE300" w:rsidR="55C4461A">
        <w:rPr>
          <w:rFonts w:ascii="Garamond" w:hAnsi="Garamond" w:eastAsia="Garamond" w:cs="Garamond"/>
          <w:noProof w:val="0"/>
          <w:color w:val="000000" w:themeColor="text1" w:themeTint="FF" w:themeShade="FF"/>
          <w:sz w:val="28"/>
          <w:szCs w:val="28"/>
          <w:lang w:val="fr-FR"/>
        </w:rPr>
        <w:t xml:space="preserve">) et douceur, avec patience, </w:t>
      </w:r>
      <w:r w:rsidRPr="68DCE300" w:rsidR="55C4461A">
        <w:rPr>
          <w:rFonts w:ascii="Garamond" w:hAnsi="Garamond" w:eastAsia="Garamond" w:cs="Garamond"/>
          <w:b w:val="1"/>
          <w:bCs w:val="1"/>
          <w:noProof w:val="0"/>
          <w:color w:val="000000" w:themeColor="text1" w:themeTint="FF" w:themeShade="FF"/>
          <w:sz w:val="28"/>
          <w:szCs w:val="28"/>
          <w:lang w:val="fr-FR"/>
        </w:rPr>
        <w:t xml:space="preserve">supportant </w:t>
      </w:r>
      <w:r w:rsidRPr="68DCE300" w:rsidR="55C4461A">
        <w:rPr>
          <w:rFonts w:ascii="Garamond" w:hAnsi="Garamond" w:eastAsia="Garamond" w:cs="Garamond"/>
          <w:noProof w:val="0"/>
          <w:color w:val="000000" w:themeColor="text1" w:themeTint="FF" w:themeShade="FF"/>
          <w:sz w:val="28"/>
          <w:szCs w:val="28"/>
          <w:lang w:val="fr-FR"/>
        </w:rPr>
        <w:t>(</w:t>
      </w:r>
      <w:r w:rsidRPr="68DCE300" w:rsidR="55C4461A">
        <w:rPr>
          <w:rFonts w:ascii="Garamond" w:hAnsi="Garamond" w:eastAsia="Garamond" w:cs="Garamond"/>
          <w:noProof w:val="0"/>
          <w:color w:val="000000" w:themeColor="text1" w:themeTint="FF" w:themeShade="FF"/>
          <w:sz w:val="28"/>
          <w:szCs w:val="28"/>
          <w:lang w:val="fr-FR"/>
        </w:rPr>
        <w:t>anexomai</w:t>
      </w:r>
      <w:r w:rsidRPr="68DCE300" w:rsidR="55C4461A">
        <w:rPr>
          <w:rFonts w:ascii="Garamond" w:hAnsi="Garamond" w:eastAsia="Garamond" w:cs="Garamond"/>
          <w:noProof w:val="0"/>
          <w:color w:val="000000" w:themeColor="text1" w:themeTint="FF" w:themeShade="FF"/>
          <w:sz w:val="28"/>
          <w:szCs w:val="28"/>
          <w:lang w:val="fr-FR"/>
        </w:rPr>
        <w:t xml:space="preserve"> : endurer ; accueillir ; recevoir) les uns </w:t>
      </w:r>
      <w:r w:rsidRPr="68DCE300" w:rsidR="55C4461A">
        <w:rPr>
          <w:rFonts w:ascii="Garamond" w:hAnsi="Garamond" w:eastAsia="Garamond" w:cs="Garamond"/>
          <w:b w:val="1"/>
          <w:bCs w:val="1"/>
          <w:noProof w:val="0"/>
          <w:color w:val="000000" w:themeColor="text1" w:themeTint="FF" w:themeShade="FF"/>
          <w:sz w:val="28"/>
          <w:szCs w:val="28"/>
          <w:lang w:val="fr-FR"/>
        </w:rPr>
        <w:t>les autres dans l’amour</w:t>
      </w:r>
      <w:r w:rsidRPr="68DCE300" w:rsidR="55C4461A">
        <w:rPr>
          <w:rFonts w:ascii="Garamond" w:hAnsi="Garamond" w:eastAsia="Garamond" w:cs="Garamond"/>
          <w:noProof w:val="0"/>
          <w:color w:val="000000" w:themeColor="text1" w:themeTint="FF" w:themeShade="FF"/>
          <w:sz w:val="28"/>
          <w:szCs w:val="28"/>
          <w:lang w:val="fr-FR"/>
        </w:rPr>
        <w:t xml:space="preserve"> </w:t>
      </w:r>
      <w:r w:rsidRPr="68DCE300" w:rsidR="55C4461A">
        <w:rPr>
          <w:rFonts w:ascii="Garamond" w:hAnsi="Garamond" w:eastAsia="Garamond" w:cs="Garamond"/>
          <w:noProof w:val="0"/>
          <w:color w:val="000000" w:themeColor="text1" w:themeTint="FF" w:themeShade="FF"/>
          <w:sz w:val="24"/>
          <w:szCs w:val="24"/>
          <w:vertAlign w:val="subscript"/>
          <w:lang w:val="fr-FR"/>
        </w:rPr>
        <w:t>3</w:t>
      </w:r>
      <w:r w:rsidRPr="68DCE300" w:rsidR="55C4461A">
        <w:rPr>
          <w:rFonts w:ascii="Garamond" w:hAnsi="Garamond" w:eastAsia="Garamond" w:cs="Garamond"/>
          <w:noProof w:val="0"/>
          <w:color w:val="000000" w:themeColor="text1" w:themeTint="FF" w:themeShade="FF"/>
          <w:sz w:val="28"/>
          <w:szCs w:val="28"/>
          <w:lang w:val="fr-FR"/>
        </w:rPr>
        <w:t xml:space="preserve"> vous efforçant de (</w:t>
      </w:r>
      <w:r w:rsidRPr="68DCE300" w:rsidR="55C4461A">
        <w:rPr>
          <w:rFonts w:ascii="Garamond" w:hAnsi="Garamond" w:eastAsia="Garamond" w:cs="Garamond"/>
          <w:noProof w:val="0"/>
          <w:color w:val="000000" w:themeColor="text1" w:themeTint="FF" w:themeShade="FF"/>
          <w:sz w:val="28"/>
          <w:szCs w:val="28"/>
          <w:lang w:val="fr-FR"/>
        </w:rPr>
        <w:t>spoudazw</w:t>
      </w:r>
      <w:r w:rsidRPr="68DCE300" w:rsidR="55C4461A">
        <w:rPr>
          <w:rFonts w:ascii="Garamond" w:hAnsi="Garamond" w:eastAsia="Garamond" w:cs="Garamond"/>
          <w:noProof w:val="0"/>
          <w:color w:val="000000" w:themeColor="text1" w:themeTint="FF" w:themeShade="FF"/>
          <w:sz w:val="28"/>
          <w:szCs w:val="28"/>
          <w:lang w:val="fr-FR"/>
        </w:rPr>
        <w:t xml:space="preserve"> : avoir soin de ; s’appliquer à ; veiller à) garder l’unité de l’Esprit dans le lien de la paix. </w:t>
      </w:r>
      <w:r w:rsidRPr="68DCE300" w:rsidR="55C4461A">
        <w:rPr>
          <w:rFonts w:ascii="Garamond" w:hAnsi="Garamond" w:eastAsia="Garamond" w:cs="Garamond"/>
          <w:noProof w:val="0"/>
          <w:color w:val="000000" w:themeColor="text1" w:themeTint="FF" w:themeShade="FF"/>
          <w:sz w:val="24"/>
          <w:szCs w:val="24"/>
          <w:vertAlign w:val="subscript"/>
          <w:lang w:val="fr-FR"/>
        </w:rPr>
        <w:t>4</w:t>
      </w:r>
      <w:r w:rsidRPr="68DCE300" w:rsidR="55C4461A">
        <w:rPr>
          <w:rFonts w:ascii="Garamond" w:hAnsi="Garamond" w:eastAsia="Garamond" w:cs="Garamond"/>
          <w:noProof w:val="0"/>
          <w:color w:val="000000" w:themeColor="text1" w:themeTint="FF" w:themeShade="FF"/>
          <w:sz w:val="28"/>
          <w:szCs w:val="28"/>
          <w:lang w:val="fr-FR"/>
        </w:rPr>
        <w:t xml:space="preserve"> Un (seul) corps et un Esprit, ainsi que vous avez été </w:t>
      </w:r>
      <w:r w:rsidRPr="68DCE300" w:rsidR="55C4461A">
        <w:rPr>
          <w:rFonts w:ascii="Garamond" w:hAnsi="Garamond" w:eastAsia="Garamond" w:cs="Garamond"/>
          <w:strike w:val="0"/>
          <w:dstrike w:val="0"/>
          <w:noProof w:val="0"/>
          <w:color w:val="000000" w:themeColor="text1" w:themeTint="FF" w:themeShade="FF"/>
          <w:sz w:val="28"/>
          <w:szCs w:val="28"/>
          <w:u w:val="single"/>
          <w:lang w:val="fr-FR"/>
        </w:rPr>
        <w:t>appelés</w:t>
      </w:r>
      <w:r w:rsidRPr="68DCE300" w:rsidR="55C4461A">
        <w:rPr>
          <w:rFonts w:ascii="Garamond" w:hAnsi="Garamond" w:eastAsia="Garamond" w:cs="Garamond"/>
          <w:noProof w:val="0"/>
          <w:color w:val="000000" w:themeColor="text1" w:themeTint="FF" w:themeShade="FF"/>
          <w:sz w:val="28"/>
          <w:szCs w:val="28"/>
          <w:lang w:val="fr-FR"/>
        </w:rPr>
        <w:t xml:space="preserve"> (</w:t>
      </w:r>
      <w:r w:rsidRPr="68DCE300" w:rsidR="55C4461A">
        <w:rPr>
          <w:rFonts w:ascii="Garamond" w:hAnsi="Garamond" w:eastAsia="Garamond" w:cs="Garamond"/>
          <w:noProof w:val="0"/>
          <w:color w:val="000000" w:themeColor="text1" w:themeTint="FF" w:themeShade="FF"/>
          <w:sz w:val="28"/>
          <w:szCs w:val="28"/>
          <w:lang w:val="fr-FR"/>
        </w:rPr>
        <w:t>kalew</w:t>
      </w:r>
      <w:r w:rsidRPr="68DCE300" w:rsidR="55C4461A">
        <w:rPr>
          <w:rFonts w:ascii="Garamond" w:hAnsi="Garamond" w:eastAsia="Garamond" w:cs="Garamond"/>
          <w:noProof w:val="0"/>
          <w:color w:val="000000" w:themeColor="text1" w:themeTint="FF" w:themeShade="FF"/>
          <w:sz w:val="28"/>
          <w:szCs w:val="28"/>
          <w:lang w:val="fr-FR"/>
        </w:rPr>
        <w:t xml:space="preserve">) à une seule espérance, lors de votre </w:t>
      </w:r>
      <w:r w:rsidRPr="68DCE300" w:rsidR="55C4461A">
        <w:rPr>
          <w:rFonts w:ascii="Garamond" w:hAnsi="Garamond" w:eastAsia="Garamond" w:cs="Garamond"/>
          <w:strike w:val="0"/>
          <w:dstrike w:val="0"/>
          <w:noProof w:val="0"/>
          <w:color w:val="000000" w:themeColor="text1" w:themeTint="FF" w:themeShade="FF"/>
          <w:sz w:val="28"/>
          <w:szCs w:val="28"/>
          <w:u w:val="single"/>
          <w:lang w:val="fr-FR"/>
        </w:rPr>
        <w:t>appel</w:t>
      </w:r>
      <w:r w:rsidRPr="68DCE300" w:rsidR="55C4461A">
        <w:rPr>
          <w:rFonts w:ascii="Garamond" w:hAnsi="Garamond" w:eastAsia="Garamond" w:cs="Garamond"/>
          <w:noProof w:val="0"/>
          <w:color w:val="000000" w:themeColor="text1" w:themeTint="FF" w:themeShade="FF"/>
          <w:sz w:val="28"/>
          <w:szCs w:val="28"/>
          <w:lang w:val="fr-FR"/>
        </w:rPr>
        <w:t xml:space="preserve"> (</w:t>
      </w:r>
      <w:r w:rsidRPr="68DCE300" w:rsidR="55C4461A">
        <w:rPr>
          <w:rFonts w:ascii="Garamond" w:hAnsi="Garamond" w:eastAsia="Garamond" w:cs="Garamond"/>
          <w:noProof w:val="0"/>
          <w:color w:val="000000" w:themeColor="text1" w:themeTint="FF" w:themeShade="FF"/>
          <w:sz w:val="28"/>
          <w:szCs w:val="28"/>
          <w:lang w:val="fr-FR"/>
        </w:rPr>
        <w:t>klhsis</w:t>
      </w:r>
      <w:r w:rsidRPr="68DCE300" w:rsidR="55C4461A">
        <w:rPr>
          <w:rFonts w:ascii="Garamond" w:hAnsi="Garamond" w:eastAsia="Garamond" w:cs="Garamond"/>
          <w:noProof w:val="0"/>
          <w:color w:val="000000" w:themeColor="text1" w:themeTint="FF" w:themeShade="FF"/>
          <w:sz w:val="28"/>
          <w:szCs w:val="28"/>
          <w:lang w:val="fr-FR"/>
        </w:rPr>
        <w:t xml:space="preserve">) </w:t>
      </w:r>
      <w:r w:rsidRPr="68DCE300" w:rsidR="55C4461A">
        <w:rPr>
          <w:rFonts w:ascii="Garamond" w:hAnsi="Garamond" w:eastAsia="Garamond" w:cs="Garamond"/>
          <w:noProof w:val="0"/>
          <w:color w:val="000000" w:themeColor="text1" w:themeTint="FF" w:themeShade="FF"/>
          <w:sz w:val="24"/>
          <w:szCs w:val="24"/>
          <w:vertAlign w:val="subscript"/>
          <w:lang w:val="fr-FR"/>
        </w:rPr>
        <w:t>5</w:t>
      </w:r>
      <w:r w:rsidRPr="68DCE300" w:rsidR="55C4461A">
        <w:rPr>
          <w:rFonts w:ascii="Garamond" w:hAnsi="Garamond" w:eastAsia="Garamond" w:cs="Garamond"/>
          <w:noProof w:val="0"/>
          <w:color w:val="000000" w:themeColor="text1" w:themeTint="FF" w:themeShade="FF"/>
          <w:sz w:val="28"/>
          <w:szCs w:val="28"/>
          <w:lang w:val="fr-FR"/>
        </w:rPr>
        <w:t xml:space="preserve"> </w:t>
      </w:r>
      <w:r w:rsidRPr="68DCE300" w:rsidR="55C4461A">
        <w:rPr>
          <w:rFonts w:ascii="Garamond" w:hAnsi="Garamond" w:eastAsia="Garamond" w:cs="Garamond"/>
          <w:b w:val="1"/>
          <w:bCs w:val="1"/>
          <w:noProof w:val="0"/>
          <w:color w:val="000000" w:themeColor="text1" w:themeTint="FF" w:themeShade="FF"/>
          <w:sz w:val="28"/>
          <w:szCs w:val="28"/>
          <w:lang w:val="fr-FR"/>
        </w:rPr>
        <w:t>Un Seigneur, une foi, un baptême</w:t>
      </w:r>
      <w:r w:rsidRPr="68DCE300" w:rsidR="55C4461A">
        <w:rPr>
          <w:rFonts w:ascii="Garamond" w:hAnsi="Garamond" w:eastAsia="Garamond" w:cs="Garamond"/>
          <w:noProof w:val="0"/>
          <w:color w:val="000000" w:themeColor="text1" w:themeTint="FF" w:themeShade="FF"/>
          <w:sz w:val="28"/>
          <w:szCs w:val="28"/>
          <w:lang w:val="fr-FR"/>
        </w:rPr>
        <w:t xml:space="preserve"> </w:t>
      </w:r>
      <w:r w:rsidRPr="68DCE300" w:rsidR="55C4461A">
        <w:rPr>
          <w:rFonts w:ascii="Garamond" w:hAnsi="Garamond" w:eastAsia="Garamond" w:cs="Garamond"/>
          <w:noProof w:val="0"/>
          <w:color w:val="000000" w:themeColor="text1" w:themeTint="FF" w:themeShade="FF"/>
          <w:sz w:val="24"/>
          <w:szCs w:val="24"/>
          <w:vertAlign w:val="subscript"/>
          <w:lang w:val="fr-FR"/>
        </w:rPr>
        <w:t>6</w:t>
      </w:r>
      <w:r w:rsidRPr="68DCE300" w:rsidR="55C4461A">
        <w:rPr>
          <w:rFonts w:ascii="Garamond" w:hAnsi="Garamond" w:eastAsia="Garamond" w:cs="Garamond"/>
          <w:noProof w:val="0"/>
          <w:color w:val="000000" w:themeColor="text1" w:themeTint="FF" w:themeShade="FF"/>
          <w:sz w:val="28"/>
          <w:szCs w:val="28"/>
          <w:lang w:val="fr-FR"/>
        </w:rPr>
        <w:t xml:space="preserve"> </w:t>
      </w:r>
      <w:r w:rsidRPr="68DCE300" w:rsidR="55C4461A">
        <w:rPr>
          <w:rFonts w:ascii="Garamond" w:hAnsi="Garamond" w:eastAsia="Garamond" w:cs="Garamond"/>
          <w:b w:val="1"/>
          <w:bCs w:val="1"/>
          <w:noProof w:val="0"/>
          <w:color w:val="000000" w:themeColor="text1" w:themeTint="FF" w:themeShade="FF"/>
          <w:sz w:val="28"/>
          <w:szCs w:val="28"/>
          <w:lang w:val="fr-FR"/>
        </w:rPr>
        <w:t xml:space="preserve">un Dieu et </w:t>
      </w:r>
      <w:r w:rsidRPr="68DCE300" w:rsidR="55C4461A">
        <w:rPr>
          <w:rFonts w:ascii="Garamond" w:hAnsi="Garamond" w:eastAsia="Garamond" w:cs="Garamond"/>
          <w:b w:val="1"/>
          <w:bCs w:val="1"/>
          <w:noProof w:val="0"/>
          <w:color w:val="000000" w:themeColor="text1" w:themeTint="FF" w:themeShade="FF"/>
          <w:sz w:val="28"/>
          <w:szCs w:val="28"/>
          <w:u w:val="single"/>
          <w:lang w:val="fr-FR"/>
        </w:rPr>
        <w:t>Père de tous</w:t>
      </w:r>
      <w:r w:rsidRPr="68DCE300" w:rsidR="55C4461A">
        <w:rPr>
          <w:rFonts w:ascii="Garamond" w:hAnsi="Garamond" w:eastAsia="Garamond" w:cs="Garamond"/>
          <w:b w:val="1"/>
          <w:bCs w:val="1"/>
          <w:noProof w:val="0"/>
          <w:color w:val="000000" w:themeColor="text1" w:themeTint="FF" w:themeShade="FF"/>
          <w:sz w:val="28"/>
          <w:szCs w:val="28"/>
          <w:lang w:val="fr-FR"/>
        </w:rPr>
        <w:t>, celui au-dessus de tous et par tous et en tous</w:t>
      </w:r>
      <w:r w:rsidRPr="68DCE300" w:rsidR="55C4461A">
        <w:rPr>
          <w:rFonts w:ascii="Garamond" w:hAnsi="Garamond" w:eastAsia="Garamond" w:cs="Garamond"/>
          <w:noProof w:val="0"/>
          <w:color w:val="000000" w:themeColor="text1" w:themeTint="FF" w:themeShade="FF"/>
          <w:sz w:val="28"/>
          <w:szCs w:val="28"/>
          <w:lang w:val="fr-FR"/>
        </w:rPr>
        <w:t xml:space="preserve">. </w:t>
      </w:r>
      <w:r w:rsidRPr="68DCE300" w:rsidR="55C4461A">
        <w:rPr>
          <w:rFonts w:ascii="Garamond" w:hAnsi="Garamond" w:eastAsia="Garamond" w:cs="Garamond"/>
          <w:noProof w:val="0"/>
          <w:color w:val="000000" w:themeColor="text1" w:themeTint="FF" w:themeShade="FF"/>
          <w:sz w:val="24"/>
          <w:szCs w:val="24"/>
          <w:vertAlign w:val="subscript"/>
          <w:lang w:val="fr-FR"/>
        </w:rPr>
        <w:t>7</w:t>
      </w:r>
      <w:r w:rsidRPr="68DCE300" w:rsidR="55C4461A">
        <w:rPr>
          <w:rFonts w:ascii="Garamond" w:hAnsi="Garamond" w:eastAsia="Garamond" w:cs="Garamond"/>
          <w:noProof w:val="0"/>
          <w:color w:val="000000" w:themeColor="text1" w:themeTint="FF" w:themeShade="FF"/>
          <w:sz w:val="28"/>
          <w:szCs w:val="28"/>
          <w:lang w:val="fr-FR"/>
        </w:rPr>
        <w:t xml:space="preserve"> Et à tout un chacun d’entre nous, </w:t>
      </w:r>
      <w:r w:rsidRPr="68DCE300" w:rsidR="55C4461A">
        <w:rPr>
          <w:rFonts w:ascii="Garamond" w:hAnsi="Garamond" w:eastAsia="Garamond" w:cs="Garamond"/>
          <w:b w:val="1"/>
          <w:bCs w:val="1"/>
          <w:noProof w:val="0"/>
          <w:color w:val="000000" w:themeColor="text1" w:themeTint="FF" w:themeShade="FF"/>
          <w:sz w:val="28"/>
          <w:szCs w:val="28"/>
          <w:lang w:val="fr-FR"/>
        </w:rPr>
        <w:t>il a été donné la grâce, selon la mesure du don du Christ</w:t>
      </w:r>
      <w:r w:rsidRPr="68DCE300" w:rsidR="55C4461A">
        <w:rPr>
          <w:rFonts w:ascii="Garamond" w:hAnsi="Garamond" w:eastAsia="Garamond" w:cs="Garamond"/>
          <w:noProof w:val="0"/>
          <w:color w:val="000000" w:themeColor="text1" w:themeTint="FF" w:themeShade="FF"/>
          <w:sz w:val="28"/>
          <w:szCs w:val="28"/>
          <w:lang w:val="fr-FR"/>
        </w:rPr>
        <w:t xml:space="preserve"> »</w:t>
      </w:r>
    </w:p>
    <w:p xmlns:wp14="http://schemas.microsoft.com/office/word/2010/wordml" w:rsidP="68DCE300" wp14:paraId="7AF359A5" wp14:textId="68F8745D">
      <w:pPr>
        <w:spacing w:before="0" w:beforeAutospacing="off" w:after="0" w:afterAutospacing="off" w:line="240" w:lineRule="auto"/>
        <w:ind w:firstLine="525"/>
        <w:jc w:val="both"/>
        <w:rPr>
          <w:rFonts w:ascii="Garamond" w:hAnsi="Garamond" w:eastAsia="Garamond" w:cs="Garamond"/>
          <w:noProof w:val="0"/>
          <w:color w:val="000000" w:themeColor="text1" w:themeTint="FF" w:themeShade="FF"/>
          <w:sz w:val="28"/>
          <w:szCs w:val="28"/>
          <w:lang w:val="fr-FR"/>
        </w:rPr>
      </w:pPr>
    </w:p>
    <w:p xmlns:wp14="http://schemas.microsoft.com/office/word/2010/wordml" w:rsidP="68DCE300" wp14:paraId="514C0304" wp14:textId="7B511440">
      <w:pPr>
        <w:spacing w:before="0" w:beforeAutospacing="off" w:after="0" w:afterAutospacing="off" w:line="252" w:lineRule="auto"/>
        <w:ind w:right="0" w:firstLine="525"/>
        <w:jc w:val="both"/>
        <w:rPr>
          <w:rFonts w:ascii="Garamond" w:hAnsi="Garamond" w:eastAsia="Garamond" w:cs="Garamond"/>
          <w:noProof w:val="0"/>
          <w:color w:val="000000" w:themeColor="text1" w:themeTint="FF" w:themeShade="FF"/>
          <w:sz w:val="28"/>
          <w:szCs w:val="28"/>
          <w:lang w:val="fr-FR"/>
        </w:rPr>
      </w:pPr>
      <w:r w:rsidRPr="68DCE300" w:rsidR="55C4461A">
        <w:rPr>
          <w:rFonts w:ascii="Garamond" w:hAnsi="Garamond" w:eastAsia="Garamond" w:cs="Garamond"/>
          <w:noProof w:val="0"/>
          <w:color w:val="000000" w:themeColor="text1" w:themeTint="FF" w:themeShade="FF"/>
          <w:sz w:val="28"/>
          <w:szCs w:val="28"/>
          <w:lang w:val="fr-FR"/>
        </w:rPr>
        <w:t>Chers frères et sœurs en Christ,</w:t>
      </w:r>
    </w:p>
    <w:p xmlns:wp14="http://schemas.microsoft.com/office/word/2010/wordml" w:rsidP="0DBCD09E" wp14:paraId="6C1FE068" wp14:textId="4C651645">
      <w:pPr>
        <w:pStyle w:val="Normal"/>
        <w:suppressLineNumbers w:val="0"/>
        <w:bidi w:val="0"/>
        <w:spacing w:before="0" w:beforeAutospacing="off" w:after="160" w:afterAutospacing="off" w:line="240" w:lineRule="auto"/>
        <w:ind w:left="0" w:right="0" w:firstLine="525"/>
        <w:jc w:val="both"/>
        <w:rPr>
          <w:rFonts w:ascii="Garamond" w:hAnsi="Garamond" w:eastAsia="Garamond" w:cs="Garamond"/>
          <w:noProof w:val="0"/>
          <w:color w:val="000000" w:themeColor="text1" w:themeTint="FF" w:themeShade="FF"/>
          <w:sz w:val="28"/>
          <w:szCs w:val="28"/>
          <w:lang w:val="fr-FR"/>
        </w:rPr>
      </w:pPr>
      <w:r w:rsidRPr="0DBCD09E" w:rsidR="1FB96A59">
        <w:rPr>
          <w:rFonts w:ascii="Garamond" w:hAnsi="Garamond" w:eastAsia="Garamond" w:cs="Garamond"/>
          <w:noProof w:val="0"/>
          <w:color w:val="000000" w:themeColor="text1" w:themeTint="FF" w:themeShade="FF"/>
          <w:sz w:val="28"/>
          <w:szCs w:val="28"/>
          <w:lang w:val="fr-FR"/>
        </w:rPr>
        <w:t xml:space="preserve">Je suis arrivé dans le Queyras, il y a à peine un mois maintenant. Et, en un mois, il m’a été donné de vivre deux rencontres </w:t>
      </w:r>
      <w:r w:rsidRPr="0DBCD09E" w:rsidR="1726A26B">
        <w:rPr>
          <w:rFonts w:ascii="Garamond" w:hAnsi="Garamond" w:eastAsia="Garamond" w:cs="Garamond"/>
          <w:noProof w:val="0"/>
          <w:color w:val="000000" w:themeColor="text1" w:themeTint="FF" w:themeShade="FF"/>
          <w:sz w:val="28"/>
          <w:szCs w:val="28"/>
          <w:lang w:val="fr-FR"/>
        </w:rPr>
        <w:t>œcuméniques</w:t>
      </w:r>
      <w:r w:rsidRPr="0DBCD09E" w:rsidR="1FB96A59">
        <w:rPr>
          <w:rFonts w:ascii="Garamond" w:hAnsi="Garamond" w:eastAsia="Garamond" w:cs="Garamond"/>
          <w:noProof w:val="0"/>
          <w:color w:val="000000" w:themeColor="text1" w:themeTint="FF" w:themeShade="FF"/>
          <w:sz w:val="28"/>
          <w:szCs w:val="28"/>
          <w:lang w:val="fr-FR"/>
        </w:rPr>
        <w:t>. Donné, oui, car c’est toujours une joie et une grâce</w:t>
      </w:r>
      <w:r w:rsidRPr="0DBCD09E" w:rsidR="3298E150">
        <w:rPr>
          <w:rFonts w:ascii="Garamond" w:hAnsi="Garamond" w:eastAsia="Garamond" w:cs="Garamond"/>
          <w:noProof w:val="0"/>
          <w:color w:val="000000" w:themeColor="text1" w:themeTint="FF" w:themeShade="FF"/>
          <w:sz w:val="28"/>
          <w:szCs w:val="28"/>
          <w:lang w:val="fr-FR"/>
        </w:rPr>
        <w:t xml:space="preserve">. </w:t>
      </w:r>
      <w:r w:rsidRPr="0DBCD09E" w:rsidR="50E7340E">
        <w:rPr>
          <w:rFonts w:ascii="Garamond" w:hAnsi="Garamond" w:eastAsia="Garamond" w:cs="Garamond"/>
          <w:noProof w:val="0"/>
          <w:color w:val="000000" w:themeColor="text1" w:themeTint="FF" w:themeShade="FF"/>
          <w:sz w:val="28"/>
          <w:szCs w:val="28"/>
          <w:lang w:val="fr-FR"/>
        </w:rPr>
        <w:t xml:space="preserve">La joie de rencontrer des frères et </w:t>
      </w:r>
      <w:r w:rsidRPr="0DBCD09E" w:rsidR="66F99EEB">
        <w:rPr>
          <w:rFonts w:ascii="Garamond" w:hAnsi="Garamond" w:eastAsia="Garamond" w:cs="Garamond"/>
          <w:noProof w:val="0"/>
          <w:color w:val="000000" w:themeColor="text1" w:themeTint="FF" w:themeShade="FF"/>
          <w:sz w:val="28"/>
          <w:szCs w:val="28"/>
          <w:lang w:val="fr-FR"/>
        </w:rPr>
        <w:t>sœurs</w:t>
      </w:r>
      <w:r w:rsidRPr="0DBCD09E" w:rsidR="50E7340E">
        <w:rPr>
          <w:rFonts w:ascii="Garamond" w:hAnsi="Garamond" w:eastAsia="Garamond" w:cs="Garamond"/>
          <w:noProof w:val="0"/>
          <w:color w:val="000000" w:themeColor="text1" w:themeTint="FF" w:themeShade="FF"/>
          <w:sz w:val="28"/>
          <w:szCs w:val="28"/>
          <w:lang w:val="fr-FR"/>
        </w:rPr>
        <w:t xml:space="preserve"> en Christ et la grâce d’être déplacés, ou plutôt </w:t>
      </w:r>
      <w:r w:rsidRPr="0DBCD09E" w:rsidR="6C2FB22E">
        <w:rPr>
          <w:rFonts w:ascii="Garamond" w:hAnsi="Garamond" w:eastAsia="Garamond" w:cs="Garamond"/>
          <w:noProof w:val="0"/>
          <w:color w:val="000000" w:themeColor="text1" w:themeTint="FF" w:themeShade="FF"/>
          <w:sz w:val="27"/>
          <w:szCs w:val="27"/>
          <w:lang w:val="fr-FR"/>
        </w:rPr>
        <w:t xml:space="preserve">« </w:t>
      </w:r>
      <w:r w:rsidRPr="0DBCD09E" w:rsidR="50E7340E">
        <w:rPr>
          <w:rFonts w:ascii="Garamond" w:hAnsi="Garamond" w:eastAsia="Garamond" w:cs="Garamond"/>
          <w:noProof w:val="0"/>
          <w:color w:val="000000" w:themeColor="text1" w:themeTint="FF" w:themeShade="FF"/>
          <w:sz w:val="28"/>
          <w:szCs w:val="28"/>
          <w:lang w:val="fr-FR"/>
        </w:rPr>
        <w:t>recentrés</w:t>
      </w:r>
      <w:r w:rsidRPr="0DBCD09E" w:rsidR="29EBD7C4">
        <w:rPr>
          <w:rFonts w:ascii="Garamond" w:hAnsi="Garamond" w:eastAsia="Garamond" w:cs="Garamond"/>
          <w:noProof w:val="0"/>
          <w:color w:val="000000" w:themeColor="text1" w:themeTint="FF" w:themeShade="FF"/>
          <w:sz w:val="27"/>
          <w:szCs w:val="27"/>
          <w:lang w:val="fr-FR"/>
        </w:rPr>
        <w:t xml:space="preserve"> »</w:t>
      </w:r>
      <w:r w:rsidRPr="0DBCD09E" w:rsidR="50E7340E">
        <w:rPr>
          <w:rFonts w:ascii="Garamond" w:hAnsi="Garamond" w:eastAsia="Garamond" w:cs="Garamond"/>
          <w:noProof w:val="0"/>
          <w:color w:val="000000" w:themeColor="text1" w:themeTint="FF" w:themeShade="FF"/>
          <w:sz w:val="28"/>
          <w:szCs w:val="28"/>
          <w:lang w:val="fr-FR"/>
        </w:rPr>
        <w:t>. Et le texte de P</w:t>
      </w:r>
      <w:r w:rsidRPr="0DBCD09E" w:rsidR="38560652">
        <w:rPr>
          <w:rFonts w:ascii="Garamond" w:hAnsi="Garamond" w:eastAsia="Garamond" w:cs="Garamond"/>
          <w:noProof w:val="0"/>
          <w:color w:val="000000" w:themeColor="text1" w:themeTint="FF" w:themeShade="FF"/>
          <w:sz w:val="28"/>
          <w:szCs w:val="28"/>
          <w:lang w:val="fr-FR"/>
        </w:rPr>
        <w:t>aul, que nous sommes appelés à méditer ce matin, nous rappelle ce centre</w:t>
      </w:r>
      <w:r w:rsidRPr="0DBCD09E" w:rsidR="5FDD690D">
        <w:rPr>
          <w:rFonts w:ascii="Garamond" w:hAnsi="Garamond" w:eastAsia="Garamond" w:cs="Garamond"/>
          <w:noProof w:val="0"/>
          <w:color w:val="000000" w:themeColor="text1" w:themeTint="FF" w:themeShade="FF"/>
          <w:sz w:val="28"/>
          <w:szCs w:val="28"/>
          <w:lang w:val="fr-FR"/>
        </w:rPr>
        <w:t xml:space="preserve">, notre vocation commune, notre </w:t>
      </w:r>
      <w:r w:rsidRPr="0DBCD09E" w:rsidR="2A397743">
        <w:rPr>
          <w:rFonts w:ascii="Garamond" w:hAnsi="Garamond" w:eastAsia="Garamond" w:cs="Garamond"/>
          <w:noProof w:val="0"/>
          <w:color w:val="000000" w:themeColor="text1" w:themeTint="FF" w:themeShade="FF"/>
          <w:sz w:val="27"/>
          <w:szCs w:val="27"/>
          <w:lang w:val="fr-FR"/>
        </w:rPr>
        <w:t xml:space="preserve">« </w:t>
      </w:r>
      <w:r w:rsidRPr="0DBCD09E" w:rsidR="5FDD690D">
        <w:rPr>
          <w:rFonts w:ascii="Garamond" w:hAnsi="Garamond" w:eastAsia="Garamond" w:cs="Garamond"/>
          <w:noProof w:val="0"/>
          <w:color w:val="000000" w:themeColor="text1" w:themeTint="FF" w:themeShade="FF"/>
          <w:sz w:val="28"/>
          <w:szCs w:val="28"/>
          <w:lang w:val="fr-FR"/>
        </w:rPr>
        <w:t>foi</w:t>
      </w:r>
      <w:r w:rsidRPr="0DBCD09E" w:rsidR="39CC31FB">
        <w:rPr>
          <w:rFonts w:ascii="Garamond" w:hAnsi="Garamond" w:eastAsia="Garamond" w:cs="Garamond"/>
          <w:noProof w:val="0"/>
          <w:color w:val="000000" w:themeColor="text1" w:themeTint="FF" w:themeShade="FF"/>
          <w:sz w:val="27"/>
          <w:szCs w:val="27"/>
          <w:lang w:val="fr-FR"/>
        </w:rPr>
        <w:t xml:space="preserve"> »</w:t>
      </w:r>
      <w:r w:rsidRPr="0DBCD09E" w:rsidR="5FDD690D">
        <w:rPr>
          <w:rFonts w:ascii="Garamond" w:hAnsi="Garamond" w:eastAsia="Garamond" w:cs="Garamond"/>
          <w:noProof w:val="0"/>
          <w:color w:val="000000" w:themeColor="text1" w:themeTint="FF" w:themeShade="FF"/>
          <w:sz w:val="28"/>
          <w:szCs w:val="28"/>
          <w:lang w:val="fr-FR"/>
        </w:rPr>
        <w:t xml:space="preserve"> commune, malgré quelques divergences mineures, aussi importantes soient-elles. Si certains pensent que l’</w:t>
      </w:r>
      <w:r w:rsidRPr="0DBCD09E" w:rsidR="6E77F9E7">
        <w:rPr>
          <w:rFonts w:ascii="Garamond" w:hAnsi="Garamond" w:eastAsia="Garamond" w:cs="Garamond"/>
          <w:noProof w:val="0"/>
          <w:color w:val="000000" w:themeColor="text1" w:themeTint="FF" w:themeShade="FF"/>
          <w:sz w:val="28"/>
          <w:szCs w:val="28"/>
          <w:lang w:val="fr-FR"/>
        </w:rPr>
        <w:t>œcuménisme</w:t>
      </w:r>
      <w:r w:rsidRPr="0DBCD09E" w:rsidR="5FDD690D">
        <w:rPr>
          <w:rFonts w:ascii="Garamond" w:hAnsi="Garamond" w:eastAsia="Garamond" w:cs="Garamond"/>
          <w:noProof w:val="0"/>
          <w:color w:val="000000" w:themeColor="text1" w:themeTint="FF" w:themeShade="FF"/>
          <w:sz w:val="28"/>
          <w:szCs w:val="28"/>
          <w:lang w:val="fr-FR"/>
        </w:rPr>
        <w:t xml:space="preserve"> </w:t>
      </w:r>
      <w:r w:rsidRPr="0DBCD09E" w:rsidR="17968D6B">
        <w:rPr>
          <w:rFonts w:ascii="Garamond" w:hAnsi="Garamond" w:eastAsia="Garamond" w:cs="Garamond"/>
          <w:noProof w:val="0"/>
          <w:color w:val="000000" w:themeColor="text1" w:themeTint="FF" w:themeShade="FF"/>
          <w:sz w:val="28"/>
          <w:szCs w:val="28"/>
          <w:lang w:val="fr-FR"/>
        </w:rPr>
        <w:t xml:space="preserve">est une </w:t>
      </w:r>
      <w:r w:rsidRPr="0DBCD09E" w:rsidR="46419309">
        <w:rPr>
          <w:rFonts w:ascii="Garamond" w:hAnsi="Garamond" w:eastAsia="Garamond" w:cs="Garamond"/>
          <w:noProof w:val="0"/>
          <w:color w:val="000000" w:themeColor="text1" w:themeTint="FF" w:themeShade="FF"/>
          <w:sz w:val="27"/>
          <w:szCs w:val="27"/>
          <w:lang w:val="fr-FR"/>
        </w:rPr>
        <w:t xml:space="preserve">« </w:t>
      </w:r>
      <w:r w:rsidRPr="0DBCD09E" w:rsidR="17968D6B">
        <w:rPr>
          <w:rFonts w:ascii="Garamond" w:hAnsi="Garamond" w:eastAsia="Garamond" w:cs="Garamond"/>
          <w:i w:val="1"/>
          <w:iCs w:val="1"/>
          <w:noProof w:val="0"/>
          <w:color w:val="000000" w:themeColor="text1" w:themeTint="FF" w:themeShade="FF"/>
          <w:sz w:val="28"/>
          <w:szCs w:val="28"/>
          <w:lang w:val="fr-FR"/>
        </w:rPr>
        <w:t>option</w:t>
      </w:r>
      <w:r w:rsidRPr="0DBCD09E" w:rsidR="30B6781F">
        <w:rPr>
          <w:rFonts w:ascii="Garamond" w:hAnsi="Garamond" w:eastAsia="Garamond" w:cs="Garamond"/>
          <w:noProof w:val="0"/>
          <w:color w:val="000000" w:themeColor="text1" w:themeTint="FF" w:themeShade="FF"/>
          <w:sz w:val="27"/>
          <w:szCs w:val="27"/>
          <w:lang w:val="fr-FR"/>
        </w:rPr>
        <w:t xml:space="preserve"> »</w:t>
      </w:r>
      <w:r w:rsidRPr="0DBCD09E" w:rsidR="17968D6B">
        <w:rPr>
          <w:rFonts w:ascii="Garamond" w:hAnsi="Garamond" w:eastAsia="Garamond" w:cs="Garamond"/>
          <w:noProof w:val="0"/>
          <w:color w:val="000000" w:themeColor="text1" w:themeTint="FF" w:themeShade="FF"/>
          <w:sz w:val="28"/>
          <w:szCs w:val="28"/>
          <w:lang w:val="fr-FR"/>
        </w:rPr>
        <w:t xml:space="preserve">, si d’autres </w:t>
      </w:r>
      <w:r w:rsidRPr="0DBCD09E" w:rsidR="5AD67A17">
        <w:rPr>
          <w:rFonts w:ascii="Garamond" w:hAnsi="Garamond" w:eastAsia="Garamond" w:cs="Garamond"/>
          <w:noProof w:val="0"/>
          <w:color w:val="000000" w:themeColor="text1" w:themeTint="FF" w:themeShade="FF"/>
          <w:sz w:val="27"/>
          <w:szCs w:val="27"/>
          <w:lang w:val="fr-FR"/>
        </w:rPr>
        <w:t xml:space="preserve">« </w:t>
      </w:r>
      <w:r w:rsidRPr="0DBCD09E" w:rsidR="17968D6B">
        <w:rPr>
          <w:rFonts w:ascii="Garamond" w:hAnsi="Garamond" w:eastAsia="Garamond" w:cs="Garamond"/>
          <w:i w:val="1"/>
          <w:iCs w:val="1"/>
          <w:noProof w:val="0"/>
          <w:color w:val="000000" w:themeColor="text1" w:themeTint="FF" w:themeShade="FF"/>
          <w:sz w:val="28"/>
          <w:szCs w:val="28"/>
          <w:lang w:val="fr-FR"/>
        </w:rPr>
        <w:t>n’y croient guère</w:t>
      </w:r>
      <w:r w:rsidRPr="0DBCD09E" w:rsidR="2AE30870">
        <w:rPr>
          <w:rFonts w:ascii="Garamond" w:hAnsi="Garamond" w:eastAsia="Garamond" w:cs="Garamond"/>
          <w:noProof w:val="0"/>
          <w:color w:val="000000" w:themeColor="text1" w:themeTint="FF" w:themeShade="FF"/>
          <w:sz w:val="27"/>
          <w:szCs w:val="27"/>
          <w:lang w:val="fr-FR"/>
        </w:rPr>
        <w:t xml:space="preserve"> »</w:t>
      </w:r>
      <w:r w:rsidRPr="0DBCD09E" w:rsidR="17968D6B">
        <w:rPr>
          <w:rFonts w:ascii="Garamond" w:hAnsi="Garamond" w:eastAsia="Garamond" w:cs="Garamond"/>
          <w:noProof w:val="0"/>
          <w:color w:val="000000" w:themeColor="text1" w:themeTint="FF" w:themeShade="FF"/>
          <w:sz w:val="28"/>
          <w:szCs w:val="28"/>
          <w:lang w:val="fr-FR"/>
        </w:rPr>
        <w:t xml:space="preserve">, Paul nous rappelle, à </w:t>
      </w:r>
      <w:r w:rsidRPr="0DBCD09E" w:rsidR="6ABA41B1">
        <w:rPr>
          <w:rFonts w:ascii="Garamond" w:hAnsi="Garamond" w:eastAsia="Garamond" w:cs="Garamond"/>
          <w:noProof w:val="0"/>
          <w:color w:val="000000" w:themeColor="text1" w:themeTint="FF" w:themeShade="FF"/>
          <w:sz w:val="28"/>
          <w:szCs w:val="28"/>
          <w:lang w:val="fr-FR"/>
        </w:rPr>
        <w:t>v</w:t>
      </w:r>
      <w:r w:rsidRPr="0DBCD09E" w:rsidR="17968D6B">
        <w:rPr>
          <w:rFonts w:ascii="Garamond" w:hAnsi="Garamond" w:eastAsia="Garamond" w:cs="Garamond"/>
          <w:noProof w:val="0"/>
          <w:color w:val="000000" w:themeColor="text1" w:themeTint="FF" w:themeShade="FF"/>
          <w:sz w:val="28"/>
          <w:szCs w:val="28"/>
          <w:lang w:val="fr-FR"/>
        </w:rPr>
        <w:t>ous catholiques, à nous protestants, que l’œcuménisme</w:t>
      </w:r>
      <w:r w:rsidRPr="0DBCD09E" w:rsidR="29576803">
        <w:rPr>
          <w:rFonts w:ascii="Garamond" w:hAnsi="Garamond" w:eastAsia="Garamond" w:cs="Garamond"/>
          <w:noProof w:val="0"/>
          <w:color w:val="000000" w:themeColor="text1" w:themeTint="FF" w:themeShade="FF"/>
          <w:sz w:val="28"/>
          <w:szCs w:val="28"/>
          <w:lang w:val="fr-FR"/>
        </w:rPr>
        <w:t xml:space="preserve"> est un chemin sur lequel Dieu nous attend et nous espère. Certes, nous avons des différences </w:t>
      </w:r>
      <w:r w:rsidRPr="0DBCD09E" w:rsidR="7C63D711">
        <w:rPr>
          <w:rFonts w:ascii="Garamond" w:hAnsi="Garamond" w:eastAsia="Garamond" w:cs="Garamond"/>
          <w:noProof w:val="0"/>
          <w:color w:val="000000" w:themeColor="text1" w:themeTint="FF" w:themeShade="FF"/>
          <w:sz w:val="28"/>
          <w:szCs w:val="28"/>
          <w:lang w:val="fr-FR"/>
        </w:rPr>
        <w:t>sur Marie, sur l’eucharistie, sur le pape, sur les saints</w:t>
      </w:r>
      <w:r w:rsidRPr="0DBCD09E" w:rsidR="61F6F682">
        <w:rPr>
          <w:rFonts w:ascii="Garamond" w:hAnsi="Garamond" w:eastAsia="Garamond" w:cs="Garamond"/>
          <w:noProof w:val="0"/>
          <w:color w:val="000000" w:themeColor="text1" w:themeTint="FF" w:themeShade="FF"/>
          <w:sz w:val="28"/>
          <w:szCs w:val="28"/>
          <w:lang w:val="fr-FR"/>
        </w:rPr>
        <w:t xml:space="preserve"> et bien d’autres points encore</w:t>
      </w:r>
      <w:r w:rsidRPr="0DBCD09E" w:rsidR="7C63D711">
        <w:rPr>
          <w:rFonts w:ascii="Garamond" w:hAnsi="Garamond" w:eastAsia="Garamond" w:cs="Garamond"/>
          <w:noProof w:val="0"/>
          <w:color w:val="000000" w:themeColor="text1" w:themeTint="FF" w:themeShade="FF"/>
          <w:sz w:val="28"/>
          <w:szCs w:val="28"/>
          <w:lang w:val="fr-FR"/>
        </w:rPr>
        <w:t xml:space="preserve"> mais nous sommes appelés à nous </w:t>
      </w:r>
      <w:r w:rsidRPr="0DBCD09E" w:rsidR="087EB981">
        <w:rPr>
          <w:rFonts w:ascii="Garamond" w:hAnsi="Garamond" w:eastAsia="Garamond" w:cs="Garamond"/>
          <w:noProof w:val="0"/>
          <w:color w:val="000000" w:themeColor="text1" w:themeTint="FF" w:themeShade="FF"/>
          <w:sz w:val="27"/>
          <w:szCs w:val="27"/>
          <w:lang w:val="fr-FR"/>
        </w:rPr>
        <w:t xml:space="preserve">« </w:t>
      </w:r>
      <w:r w:rsidRPr="0DBCD09E" w:rsidR="7C63D711">
        <w:rPr>
          <w:rFonts w:ascii="Garamond" w:hAnsi="Garamond" w:eastAsia="Garamond" w:cs="Garamond"/>
          <w:i w:val="1"/>
          <w:iCs w:val="1"/>
          <w:noProof w:val="0"/>
          <w:color w:val="000000" w:themeColor="text1" w:themeTint="FF" w:themeShade="FF"/>
          <w:sz w:val="28"/>
          <w:szCs w:val="28"/>
          <w:lang w:val="fr-FR"/>
        </w:rPr>
        <w:t>supporter</w:t>
      </w:r>
      <w:r w:rsidRPr="0DBCD09E" w:rsidR="7C63D711">
        <w:rPr>
          <w:rFonts w:ascii="Garamond" w:hAnsi="Garamond" w:eastAsia="Garamond" w:cs="Garamond"/>
          <w:noProof w:val="0"/>
          <w:color w:val="000000" w:themeColor="text1" w:themeTint="FF" w:themeShade="FF"/>
          <w:sz w:val="28"/>
          <w:szCs w:val="28"/>
          <w:lang w:val="fr-FR"/>
        </w:rPr>
        <w:t xml:space="preserve"> </w:t>
      </w:r>
      <w:r w:rsidRPr="0DBCD09E" w:rsidR="7C63D711">
        <w:rPr>
          <w:rFonts w:ascii="Garamond" w:hAnsi="Garamond" w:eastAsia="Garamond" w:cs="Garamond"/>
          <w:i w:val="1"/>
          <w:iCs w:val="1"/>
          <w:noProof w:val="0"/>
          <w:color w:val="000000" w:themeColor="text1" w:themeTint="FF" w:themeShade="FF"/>
          <w:sz w:val="28"/>
          <w:szCs w:val="28"/>
          <w:lang w:val="fr-FR"/>
        </w:rPr>
        <w:t>les</w:t>
      </w:r>
      <w:r w:rsidRPr="0DBCD09E" w:rsidR="7C63D711">
        <w:rPr>
          <w:rFonts w:ascii="Garamond" w:hAnsi="Garamond" w:eastAsia="Garamond" w:cs="Garamond"/>
          <w:noProof w:val="0"/>
          <w:color w:val="000000" w:themeColor="text1" w:themeTint="FF" w:themeShade="FF"/>
          <w:sz w:val="28"/>
          <w:szCs w:val="28"/>
          <w:lang w:val="fr-FR"/>
        </w:rPr>
        <w:t xml:space="preserve"> </w:t>
      </w:r>
      <w:r w:rsidRPr="0DBCD09E" w:rsidR="7C63D711">
        <w:rPr>
          <w:rFonts w:ascii="Garamond" w:hAnsi="Garamond" w:eastAsia="Garamond" w:cs="Garamond"/>
          <w:i w:val="1"/>
          <w:iCs w:val="1"/>
          <w:noProof w:val="0"/>
          <w:color w:val="000000" w:themeColor="text1" w:themeTint="FF" w:themeShade="FF"/>
          <w:sz w:val="28"/>
          <w:szCs w:val="28"/>
          <w:lang w:val="fr-FR"/>
        </w:rPr>
        <w:t>uns les autres</w:t>
      </w:r>
      <w:r w:rsidRPr="0DBCD09E" w:rsidR="12690545">
        <w:rPr>
          <w:rFonts w:ascii="Garamond" w:hAnsi="Garamond" w:eastAsia="Garamond" w:cs="Garamond"/>
          <w:noProof w:val="0"/>
          <w:color w:val="000000" w:themeColor="text1" w:themeTint="FF" w:themeShade="FF"/>
          <w:sz w:val="27"/>
          <w:szCs w:val="27"/>
          <w:lang w:val="fr-FR"/>
        </w:rPr>
        <w:t xml:space="preserve"> »</w:t>
      </w:r>
      <w:r w:rsidRPr="0DBCD09E" w:rsidR="359C8D7C">
        <w:rPr>
          <w:rFonts w:ascii="Garamond" w:hAnsi="Garamond" w:eastAsia="Garamond" w:cs="Garamond"/>
          <w:noProof w:val="0"/>
          <w:color w:val="000000" w:themeColor="text1" w:themeTint="FF" w:themeShade="FF"/>
          <w:sz w:val="27"/>
          <w:szCs w:val="27"/>
          <w:lang w:val="fr-FR"/>
        </w:rPr>
        <w:t xml:space="preserve">, malgré </w:t>
      </w:r>
      <w:r w:rsidRPr="0DBCD09E" w:rsidR="359C8D7C">
        <w:rPr>
          <w:rFonts w:ascii="Garamond" w:hAnsi="Garamond" w:eastAsia="Garamond" w:cs="Garamond"/>
          <w:noProof w:val="0"/>
          <w:color w:val="000000" w:themeColor="text1" w:themeTint="FF" w:themeShade="FF"/>
          <w:sz w:val="27"/>
          <w:szCs w:val="27"/>
          <w:lang w:val="fr-FR"/>
        </w:rPr>
        <w:t>ces différence</w:t>
      </w:r>
      <w:r w:rsidRPr="0DBCD09E" w:rsidR="243A8614">
        <w:rPr>
          <w:rFonts w:ascii="Garamond" w:hAnsi="Garamond" w:eastAsia="Garamond" w:cs="Garamond"/>
          <w:noProof w:val="0"/>
          <w:color w:val="000000" w:themeColor="text1" w:themeTint="FF" w:themeShade="FF"/>
          <w:sz w:val="27"/>
          <w:szCs w:val="27"/>
          <w:lang w:val="fr-FR"/>
        </w:rPr>
        <w:t>s</w:t>
      </w:r>
      <w:r w:rsidRPr="0DBCD09E" w:rsidR="7C63D711">
        <w:rPr>
          <w:rFonts w:ascii="Garamond" w:hAnsi="Garamond" w:eastAsia="Garamond" w:cs="Garamond"/>
          <w:noProof w:val="0"/>
          <w:color w:val="000000" w:themeColor="text1" w:themeTint="FF" w:themeShade="FF"/>
          <w:sz w:val="28"/>
          <w:szCs w:val="28"/>
          <w:lang w:val="fr-FR"/>
        </w:rPr>
        <w:t>.</w:t>
      </w:r>
      <w:r w:rsidRPr="0DBCD09E" w:rsidR="55C4461A">
        <w:rPr>
          <w:rFonts w:ascii="Garamond" w:hAnsi="Garamond" w:eastAsia="Garamond" w:cs="Garamond"/>
          <w:noProof w:val="0"/>
          <w:color w:val="000000" w:themeColor="text1" w:themeTint="FF" w:themeShade="FF"/>
          <w:sz w:val="28"/>
          <w:szCs w:val="28"/>
          <w:lang w:val="fr-FR"/>
        </w:rPr>
        <w:t xml:space="preserve"> </w:t>
      </w:r>
      <w:r w:rsidRPr="0DBCD09E" w:rsidR="0D5C221C">
        <w:rPr>
          <w:rFonts w:ascii="Garamond" w:hAnsi="Garamond" w:eastAsia="Garamond" w:cs="Garamond"/>
          <w:noProof w:val="0"/>
          <w:color w:val="000000" w:themeColor="text1" w:themeTint="FF" w:themeShade="FF"/>
          <w:sz w:val="28"/>
          <w:szCs w:val="28"/>
          <w:lang w:val="fr-FR"/>
        </w:rPr>
        <w:t>Pourquoi ? Et comment ?</w:t>
      </w:r>
    </w:p>
    <w:p xmlns:wp14="http://schemas.microsoft.com/office/word/2010/wordml" w:rsidP="68DCE300" wp14:paraId="026CC555" wp14:textId="1C48A5A5">
      <w:pPr>
        <w:spacing w:before="240" w:beforeAutospacing="off" w:after="240" w:afterAutospacing="off" w:line="252" w:lineRule="auto"/>
        <w:jc w:val="both"/>
      </w:pPr>
      <w:r w:rsidRPr="68DCE300" w:rsidR="55C4461A">
        <w:rPr>
          <w:rFonts w:ascii="Garamond" w:hAnsi="Garamond" w:eastAsia="Garamond" w:cs="Garamond"/>
          <w:b w:val="1"/>
          <w:bCs w:val="1"/>
          <w:noProof w:val="0"/>
          <w:color w:val="000000" w:themeColor="text1" w:themeTint="FF" w:themeShade="FF"/>
          <w:sz w:val="30"/>
          <w:szCs w:val="30"/>
          <w:lang w:val="fr-FR"/>
        </w:rPr>
        <w:t>1) Notre appel</w:t>
      </w:r>
    </w:p>
    <w:p xmlns:wp14="http://schemas.microsoft.com/office/word/2010/wordml" w:rsidP="68DCE300" wp14:paraId="7E68F537" wp14:textId="1CC75F56">
      <w:pPr>
        <w:pStyle w:val="Normal"/>
        <w:suppressLineNumbers w:val="0"/>
        <w:bidi w:val="0"/>
        <w:spacing w:before="0" w:beforeAutospacing="off" w:after="0" w:afterAutospacing="off" w:line="240" w:lineRule="auto"/>
        <w:ind w:left="0" w:right="0" w:firstLine="708"/>
        <w:jc w:val="both"/>
        <w:rPr>
          <w:rFonts w:ascii="Garamond" w:hAnsi="Garamond" w:eastAsia="Garamond" w:cs="Garamond"/>
          <w:noProof w:val="0"/>
          <w:color w:val="000000" w:themeColor="text1" w:themeTint="FF" w:themeShade="FF"/>
          <w:sz w:val="28"/>
          <w:szCs w:val="28"/>
          <w:lang w:val="fr-FR"/>
        </w:rPr>
      </w:pPr>
      <w:r w:rsidRPr="0DBCD09E" w:rsidR="55C4461A">
        <w:rPr>
          <w:rFonts w:ascii="Garamond" w:hAnsi="Garamond" w:eastAsia="Garamond" w:cs="Garamond"/>
          <w:b w:val="1"/>
          <w:bCs w:val="1"/>
          <w:noProof w:val="0"/>
          <w:color w:val="000000" w:themeColor="text1" w:themeTint="FF" w:themeShade="FF"/>
          <w:sz w:val="28"/>
          <w:szCs w:val="28"/>
          <w:lang w:val="fr-FR"/>
        </w:rPr>
        <w:t>P</w:t>
      </w:r>
      <w:r w:rsidRPr="0DBCD09E" w:rsidR="1D575F89">
        <w:rPr>
          <w:rFonts w:ascii="Garamond" w:hAnsi="Garamond" w:eastAsia="Garamond" w:cs="Garamond"/>
          <w:b w:val="1"/>
          <w:bCs w:val="1"/>
          <w:noProof w:val="0"/>
          <w:color w:val="000000" w:themeColor="text1" w:themeTint="FF" w:themeShade="FF"/>
          <w:sz w:val="28"/>
          <w:szCs w:val="28"/>
          <w:lang w:val="fr-FR"/>
        </w:rPr>
        <w:t xml:space="preserve">our le pourquoi, </w:t>
      </w:r>
      <w:r w:rsidRPr="0DBCD09E" w:rsidR="1D575F89">
        <w:rPr>
          <w:rFonts w:ascii="Garamond" w:hAnsi="Garamond" w:eastAsia="Garamond" w:cs="Garamond"/>
          <w:b w:val="1"/>
          <w:bCs w:val="1"/>
          <w:noProof w:val="0"/>
          <w:color w:val="000000" w:themeColor="text1" w:themeTint="FF" w:themeShade="FF"/>
          <w:sz w:val="28"/>
          <w:szCs w:val="28"/>
          <w:lang w:val="fr-FR"/>
        </w:rPr>
        <w:t>Paul</w:t>
      </w:r>
      <w:r w:rsidRPr="0DBCD09E" w:rsidR="55C4461A">
        <w:rPr>
          <w:rFonts w:ascii="Garamond" w:hAnsi="Garamond" w:eastAsia="Garamond" w:cs="Garamond"/>
          <w:b w:val="1"/>
          <w:bCs w:val="1"/>
          <w:noProof w:val="0"/>
          <w:color w:val="000000" w:themeColor="text1" w:themeTint="FF" w:themeShade="FF"/>
          <w:sz w:val="28"/>
          <w:szCs w:val="28"/>
          <w:lang w:val="fr-FR"/>
        </w:rPr>
        <w:t xml:space="preserve"> rappelle dans ces quelques lignes le fondement de notre foi.</w:t>
      </w:r>
      <w:r w:rsidRPr="0DBCD09E" w:rsidR="55C4461A">
        <w:rPr>
          <w:rFonts w:ascii="Garamond" w:hAnsi="Garamond" w:eastAsia="Garamond" w:cs="Garamond"/>
          <w:noProof w:val="0"/>
          <w:color w:val="000000" w:themeColor="text1" w:themeTint="FF" w:themeShade="FF"/>
          <w:sz w:val="28"/>
          <w:szCs w:val="28"/>
          <w:lang w:val="fr-FR"/>
        </w:rPr>
        <w:t xml:space="preserve"> Elle n’est pas un choix. Serait-ce le plus raisonnable ou le plus fou. La foi ne procède pas du même ordre que les achats que nous faisons sur le marché ou à la Biocoop, quand nous choisissons la plus jolie salade ou les plus jolies pommes. </w:t>
      </w:r>
      <w:r w:rsidRPr="0DBCD09E" w:rsidR="55C4461A">
        <w:rPr>
          <w:rFonts w:ascii="Garamond" w:hAnsi="Garamond" w:eastAsia="Garamond" w:cs="Garamond"/>
          <w:b w:val="1"/>
          <w:bCs w:val="1"/>
          <w:noProof w:val="0"/>
          <w:color w:val="000000" w:themeColor="text1" w:themeTint="FF" w:themeShade="FF"/>
          <w:sz w:val="28"/>
          <w:szCs w:val="28"/>
          <w:lang w:val="fr-FR"/>
        </w:rPr>
        <w:t>La foi n’est pas un choix</w:t>
      </w:r>
      <w:r w:rsidRPr="0DBCD09E" w:rsidR="55C4461A">
        <w:rPr>
          <w:rFonts w:ascii="Garamond" w:hAnsi="Garamond" w:eastAsia="Garamond" w:cs="Garamond"/>
          <w:noProof w:val="0"/>
          <w:color w:val="000000" w:themeColor="text1" w:themeTint="FF" w:themeShade="FF"/>
          <w:sz w:val="28"/>
          <w:szCs w:val="28"/>
          <w:lang w:val="fr-FR"/>
        </w:rPr>
        <w:t xml:space="preserve">. Ou pas essentiellement. Elle est d’abord un « appel ». La réponse à un appel qui nous précède. </w:t>
      </w:r>
      <w:r w:rsidRPr="0DBCD09E" w:rsidR="55C4461A">
        <w:rPr>
          <w:rFonts w:ascii="Garamond" w:hAnsi="Garamond" w:eastAsia="Garamond" w:cs="Garamond"/>
          <w:b w:val="1"/>
          <w:bCs w:val="1"/>
          <w:noProof w:val="0"/>
          <w:color w:val="000000" w:themeColor="text1" w:themeTint="FF" w:themeShade="FF"/>
          <w:sz w:val="28"/>
          <w:szCs w:val="28"/>
          <w:lang w:val="fr-FR"/>
        </w:rPr>
        <w:t>Celui de Dieu</w:t>
      </w:r>
      <w:r w:rsidRPr="0DBCD09E" w:rsidR="55C4461A">
        <w:rPr>
          <w:rFonts w:ascii="Garamond" w:hAnsi="Garamond" w:eastAsia="Garamond" w:cs="Garamond"/>
          <w:noProof w:val="0"/>
          <w:color w:val="000000" w:themeColor="text1" w:themeTint="FF" w:themeShade="FF"/>
          <w:sz w:val="28"/>
          <w:szCs w:val="28"/>
          <w:lang w:val="fr-FR"/>
        </w:rPr>
        <w:t>. La foi est une vocation, si l’on veut reprendre la racine latine. Mais elle n’est pas réservée à quelques-</w:t>
      </w:r>
      <w:r w:rsidRPr="0DBCD09E" w:rsidR="55C4461A">
        <w:rPr>
          <w:rFonts w:ascii="Garamond" w:hAnsi="Garamond" w:eastAsia="Garamond" w:cs="Garamond"/>
          <w:noProof w:val="0"/>
          <w:color w:val="000000" w:themeColor="text1" w:themeTint="FF" w:themeShade="FF"/>
          <w:sz w:val="28"/>
          <w:szCs w:val="28"/>
          <w:lang w:val="fr-FR"/>
        </w:rPr>
        <w:t>un.e.s</w:t>
      </w:r>
      <w:r w:rsidRPr="0DBCD09E" w:rsidR="55C4461A">
        <w:rPr>
          <w:rFonts w:ascii="Garamond" w:hAnsi="Garamond" w:eastAsia="Garamond" w:cs="Garamond"/>
          <w:noProof w:val="0"/>
          <w:color w:val="000000" w:themeColor="text1" w:themeTint="FF" w:themeShade="FF"/>
          <w:sz w:val="28"/>
          <w:szCs w:val="28"/>
          <w:lang w:val="fr-FR"/>
        </w:rPr>
        <w:t>, à des personnes triées sur le volet. L’appel est lancé à toutes et tous et chacun</w:t>
      </w:r>
      <w:r w:rsidRPr="0DBCD09E" w:rsidR="2E521EAF">
        <w:rPr>
          <w:rFonts w:ascii="Garamond" w:hAnsi="Garamond" w:eastAsia="Garamond" w:cs="Garamond"/>
          <w:noProof w:val="0"/>
          <w:color w:val="000000" w:themeColor="text1" w:themeTint="FF" w:themeShade="FF"/>
          <w:sz w:val="28"/>
          <w:szCs w:val="28"/>
          <w:lang w:val="fr-FR"/>
        </w:rPr>
        <w:t>e</w:t>
      </w:r>
      <w:r w:rsidRPr="0DBCD09E" w:rsidR="55C4461A">
        <w:rPr>
          <w:rFonts w:ascii="Garamond" w:hAnsi="Garamond" w:eastAsia="Garamond" w:cs="Garamond"/>
          <w:noProof w:val="0"/>
          <w:color w:val="000000" w:themeColor="text1" w:themeTint="FF" w:themeShade="FF"/>
          <w:sz w:val="28"/>
          <w:szCs w:val="28"/>
          <w:lang w:val="fr-FR"/>
        </w:rPr>
        <w:t>, chacun peut y répondre.</w:t>
      </w:r>
    </w:p>
    <w:p xmlns:wp14="http://schemas.microsoft.com/office/word/2010/wordml" w:rsidP="68DCE300" wp14:paraId="7A6E0C04" wp14:textId="57B661B6">
      <w:pPr>
        <w:spacing w:before="240" w:beforeAutospacing="off" w:after="240" w:afterAutospacing="off" w:line="216" w:lineRule="auto"/>
        <w:jc w:val="both"/>
      </w:pPr>
      <w:r w:rsidRPr="68DCE300" w:rsidR="55C4461A">
        <w:rPr>
          <w:rFonts w:ascii="Aptos" w:hAnsi="Aptos" w:eastAsia="Aptos" w:cs="Aptos"/>
          <w:noProof w:val="0"/>
          <w:color w:val="000000" w:themeColor="text1" w:themeTint="FF" w:themeShade="FF"/>
          <w:sz w:val="24"/>
          <w:szCs w:val="24"/>
          <w:lang w:val="fr-FR"/>
        </w:rPr>
        <w:t xml:space="preserve"> </w:t>
      </w:r>
      <w:r w:rsidRPr="68DCE300" w:rsidR="55C4461A">
        <w:rPr>
          <w:rFonts w:ascii="Garamond" w:hAnsi="Garamond" w:eastAsia="Garamond" w:cs="Garamond"/>
          <w:b w:val="1"/>
          <w:bCs w:val="1"/>
          <w:noProof w:val="0"/>
          <w:color w:val="000000" w:themeColor="text1" w:themeTint="FF" w:themeShade="FF"/>
          <w:sz w:val="30"/>
          <w:szCs w:val="30"/>
          <w:lang w:val="fr-FR"/>
        </w:rPr>
        <w:t>2) Les conséquences de notre appel</w:t>
      </w:r>
    </w:p>
    <w:p xmlns:wp14="http://schemas.microsoft.com/office/word/2010/wordml" w:rsidP="68DCE300" wp14:paraId="3EB6ED81" wp14:textId="7B199F5A">
      <w:pPr>
        <w:pStyle w:val="Normal"/>
        <w:suppressLineNumbers w:val="0"/>
        <w:bidi w:val="0"/>
        <w:spacing w:before="0" w:beforeAutospacing="off" w:after="0" w:afterAutospacing="off" w:line="240" w:lineRule="auto"/>
        <w:ind w:left="0" w:right="0" w:firstLine="708"/>
        <w:jc w:val="both"/>
        <w:rPr>
          <w:rFonts w:ascii="Garamond" w:hAnsi="Garamond" w:eastAsia="Garamond" w:cs="Garamond"/>
          <w:noProof w:val="0"/>
          <w:color w:val="000000" w:themeColor="text1" w:themeTint="FF" w:themeShade="FF"/>
          <w:sz w:val="28"/>
          <w:szCs w:val="28"/>
          <w:lang w:val="fr-FR"/>
        </w:rPr>
      </w:pPr>
      <w:r w:rsidRPr="68DCE300" w:rsidR="55C4461A">
        <w:rPr>
          <w:rFonts w:ascii="Garamond" w:hAnsi="Garamond" w:eastAsia="Garamond" w:cs="Garamond"/>
          <w:b w:val="1"/>
          <w:bCs w:val="1"/>
          <w:noProof w:val="0"/>
          <w:color w:val="000000" w:themeColor="text1" w:themeTint="FF" w:themeShade="FF"/>
          <w:sz w:val="28"/>
          <w:szCs w:val="28"/>
          <w:lang w:val="fr-FR"/>
        </w:rPr>
        <w:t>Cet appel que chacun</w:t>
      </w:r>
      <w:r w:rsidRPr="68DCE300" w:rsidR="4BE2749E">
        <w:rPr>
          <w:rFonts w:ascii="Garamond" w:hAnsi="Garamond" w:eastAsia="Garamond" w:cs="Garamond"/>
          <w:b w:val="1"/>
          <w:bCs w:val="1"/>
          <w:noProof w:val="0"/>
          <w:color w:val="000000" w:themeColor="text1" w:themeTint="FF" w:themeShade="FF"/>
          <w:sz w:val="28"/>
          <w:szCs w:val="28"/>
          <w:lang w:val="fr-FR"/>
        </w:rPr>
        <w:t>e, chacun</w:t>
      </w:r>
      <w:r w:rsidRPr="68DCE300" w:rsidR="55C4461A">
        <w:rPr>
          <w:rFonts w:ascii="Garamond" w:hAnsi="Garamond" w:eastAsia="Garamond" w:cs="Garamond"/>
          <w:b w:val="1"/>
          <w:bCs w:val="1"/>
          <w:noProof w:val="0"/>
          <w:color w:val="000000" w:themeColor="text1" w:themeTint="FF" w:themeShade="FF"/>
          <w:sz w:val="28"/>
          <w:szCs w:val="28"/>
          <w:lang w:val="fr-FR"/>
        </w:rPr>
        <w:t xml:space="preserve"> peut entendre et </w:t>
      </w:r>
      <w:r w:rsidRPr="68DCE300" w:rsidR="2BA06216">
        <w:rPr>
          <w:rFonts w:ascii="Garamond" w:hAnsi="Garamond" w:eastAsia="Garamond" w:cs="Garamond"/>
          <w:b w:val="1"/>
          <w:bCs w:val="1"/>
          <w:noProof w:val="0"/>
          <w:color w:val="000000" w:themeColor="text1" w:themeTint="FF" w:themeShade="FF"/>
          <w:sz w:val="28"/>
          <w:szCs w:val="28"/>
          <w:lang w:val="fr-FR"/>
        </w:rPr>
        <w:t xml:space="preserve">auquel elle et il peut </w:t>
      </w:r>
      <w:r w:rsidRPr="68DCE300" w:rsidR="55C4461A">
        <w:rPr>
          <w:rFonts w:ascii="Garamond" w:hAnsi="Garamond" w:eastAsia="Garamond" w:cs="Garamond"/>
          <w:b w:val="1"/>
          <w:bCs w:val="1"/>
          <w:noProof w:val="0"/>
          <w:color w:val="000000" w:themeColor="text1" w:themeTint="FF" w:themeShade="FF"/>
          <w:sz w:val="28"/>
          <w:szCs w:val="28"/>
          <w:lang w:val="fr-FR"/>
        </w:rPr>
        <w:t xml:space="preserve">répondre ; </w:t>
      </w:r>
      <w:r w:rsidRPr="68DCE300" w:rsidR="55C4461A">
        <w:rPr>
          <w:rFonts w:ascii="Garamond" w:hAnsi="Garamond" w:eastAsia="Garamond" w:cs="Garamond"/>
          <w:b w:val="1"/>
          <w:bCs w:val="1"/>
          <w:noProof w:val="0"/>
          <w:color w:val="000000" w:themeColor="text1" w:themeTint="FF" w:themeShade="FF"/>
          <w:sz w:val="28"/>
          <w:szCs w:val="28"/>
          <w:lang w:val="fr-FR"/>
        </w:rPr>
        <w:t>cet appel n’est pas sans conséquence</w:t>
      </w:r>
      <w:r w:rsidRPr="68DCE300" w:rsidR="55C4461A">
        <w:rPr>
          <w:rFonts w:ascii="Garamond" w:hAnsi="Garamond" w:eastAsia="Garamond" w:cs="Garamond"/>
          <w:noProof w:val="0"/>
          <w:color w:val="000000" w:themeColor="text1" w:themeTint="FF" w:themeShade="FF"/>
          <w:sz w:val="28"/>
          <w:szCs w:val="28"/>
          <w:lang w:val="fr-FR"/>
        </w:rPr>
        <w:t>. Il implique</w:t>
      </w:r>
      <w:r w:rsidRPr="68DCE300" w:rsidR="30CA9880">
        <w:rPr>
          <w:rFonts w:ascii="Garamond" w:hAnsi="Garamond" w:eastAsia="Garamond" w:cs="Garamond"/>
          <w:noProof w:val="0"/>
          <w:color w:val="000000" w:themeColor="text1" w:themeTint="FF" w:themeShade="FF"/>
          <w:sz w:val="28"/>
          <w:szCs w:val="28"/>
          <w:lang w:val="fr-FR"/>
        </w:rPr>
        <w:t>, dit Paul,</w:t>
      </w:r>
      <w:r w:rsidRPr="68DCE300" w:rsidR="55C4461A">
        <w:rPr>
          <w:rFonts w:ascii="Garamond" w:hAnsi="Garamond" w:eastAsia="Garamond" w:cs="Garamond"/>
          <w:noProof w:val="0"/>
          <w:color w:val="000000" w:themeColor="text1" w:themeTint="FF" w:themeShade="FF"/>
          <w:sz w:val="28"/>
          <w:szCs w:val="28"/>
          <w:lang w:val="fr-FR"/>
        </w:rPr>
        <w:t xml:space="preserve"> de vivre d’une </w:t>
      </w:r>
      <w:r w:rsidRPr="68DCE300" w:rsidR="0B08E2F9">
        <w:rPr>
          <w:rFonts w:ascii="Garamond" w:hAnsi="Garamond" w:eastAsia="Garamond" w:cs="Garamond"/>
          <w:noProof w:val="0"/>
          <w:color w:val="000000" w:themeColor="text1" w:themeTint="FF" w:themeShade="FF"/>
          <w:sz w:val="27"/>
          <w:szCs w:val="27"/>
          <w:lang w:val="fr-FR"/>
        </w:rPr>
        <w:t xml:space="preserve">« </w:t>
      </w:r>
      <w:r w:rsidRPr="68DCE300" w:rsidR="55C4461A">
        <w:rPr>
          <w:rFonts w:ascii="Garamond" w:hAnsi="Garamond" w:eastAsia="Garamond" w:cs="Garamond"/>
          <w:b w:val="1"/>
          <w:bCs w:val="1"/>
          <w:noProof w:val="0"/>
          <w:color w:val="000000" w:themeColor="text1" w:themeTint="FF" w:themeShade="FF"/>
          <w:sz w:val="28"/>
          <w:szCs w:val="28"/>
          <w:lang w:val="fr-FR"/>
        </w:rPr>
        <w:t>manière digne de cet appel</w:t>
      </w:r>
      <w:r w:rsidRPr="68DCE300" w:rsidR="1321B319">
        <w:rPr>
          <w:rFonts w:ascii="Garamond" w:hAnsi="Garamond" w:eastAsia="Garamond" w:cs="Garamond"/>
          <w:noProof w:val="0"/>
          <w:color w:val="000000" w:themeColor="text1" w:themeTint="FF" w:themeShade="FF"/>
          <w:sz w:val="27"/>
          <w:szCs w:val="27"/>
          <w:lang w:val="fr-FR"/>
        </w:rPr>
        <w:t xml:space="preserve"> »</w:t>
      </w:r>
      <w:r w:rsidRPr="68DCE300" w:rsidR="55C4461A">
        <w:rPr>
          <w:rFonts w:ascii="Garamond" w:hAnsi="Garamond" w:eastAsia="Garamond" w:cs="Garamond"/>
          <w:noProof w:val="0"/>
          <w:color w:val="000000" w:themeColor="text1" w:themeTint="FF" w:themeShade="FF"/>
          <w:sz w:val="28"/>
          <w:szCs w:val="28"/>
          <w:lang w:val="fr-FR"/>
        </w:rPr>
        <w:t xml:space="preserve">. D. Bonhoeffer, </w:t>
      </w:r>
      <w:r w:rsidRPr="68DCE300" w:rsidR="40C3966E">
        <w:rPr>
          <w:rFonts w:ascii="Garamond" w:hAnsi="Garamond" w:eastAsia="Garamond" w:cs="Garamond"/>
          <w:noProof w:val="0"/>
          <w:color w:val="000000" w:themeColor="text1" w:themeTint="FF" w:themeShade="FF"/>
          <w:sz w:val="28"/>
          <w:szCs w:val="28"/>
          <w:lang w:val="fr-FR"/>
        </w:rPr>
        <w:t>théologien protestant du</w:t>
      </w:r>
      <w:r w:rsidRPr="68DCE300" w:rsidR="55C4461A">
        <w:rPr>
          <w:rFonts w:ascii="Garamond" w:hAnsi="Garamond" w:eastAsia="Garamond" w:cs="Garamond"/>
          <w:noProof w:val="0"/>
          <w:color w:val="000000" w:themeColor="text1" w:themeTint="FF" w:themeShade="FF"/>
          <w:sz w:val="28"/>
          <w:szCs w:val="28"/>
          <w:lang w:val="fr-FR"/>
        </w:rPr>
        <w:t xml:space="preserve"> 20</w:t>
      </w:r>
      <w:r w:rsidRPr="68DCE300" w:rsidR="55C4461A">
        <w:rPr>
          <w:rFonts w:ascii="Garamond" w:hAnsi="Garamond" w:eastAsia="Garamond" w:cs="Garamond"/>
          <w:noProof w:val="0"/>
          <w:color w:val="000000" w:themeColor="text1" w:themeTint="FF" w:themeShade="FF"/>
          <w:sz w:val="24"/>
          <w:szCs w:val="24"/>
          <w:vertAlign w:val="superscript"/>
          <w:lang w:val="fr-FR"/>
        </w:rPr>
        <w:t>ème</w:t>
      </w:r>
      <w:r w:rsidRPr="68DCE300" w:rsidR="55C4461A">
        <w:rPr>
          <w:rFonts w:ascii="Garamond" w:hAnsi="Garamond" w:eastAsia="Garamond" w:cs="Garamond"/>
          <w:noProof w:val="0"/>
          <w:color w:val="000000" w:themeColor="text1" w:themeTint="FF" w:themeShade="FF"/>
          <w:sz w:val="28"/>
          <w:szCs w:val="28"/>
          <w:lang w:val="fr-FR"/>
        </w:rPr>
        <w:t xml:space="preserve"> siècle, parlera du « prix de la grâce » pour dire que justement cet appel, cette grâce qui nous est offerte, a une conséquence, des conséquences</w:t>
      </w:r>
      <w:r w:rsidRPr="68DCE300" w:rsidR="349FC289">
        <w:rPr>
          <w:rFonts w:ascii="Garamond" w:hAnsi="Garamond" w:eastAsia="Garamond" w:cs="Garamond"/>
          <w:noProof w:val="0"/>
          <w:color w:val="000000" w:themeColor="text1" w:themeTint="FF" w:themeShade="FF"/>
          <w:sz w:val="28"/>
          <w:szCs w:val="28"/>
          <w:lang w:val="fr-FR"/>
        </w:rPr>
        <w:t xml:space="preserve"> (un prix)</w:t>
      </w:r>
      <w:r w:rsidRPr="68DCE300" w:rsidR="55C4461A">
        <w:rPr>
          <w:rFonts w:ascii="Garamond" w:hAnsi="Garamond" w:eastAsia="Garamond" w:cs="Garamond"/>
          <w:noProof w:val="0"/>
          <w:color w:val="000000" w:themeColor="text1" w:themeTint="FF" w:themeShade="FF"/>
          <w:sz w:val="28"/>
          <w:szCs w:val="28"/>
          <w:lang w:val="fr-FR"/>
        </w:rPr>
        <w:t xml:space="preserve"> dans la vie des individus qui l’accueillent. L’auteur de l’Épître aux Éphésiens parle d’humilité, de douceur, de patience, d’amour. La grâce nous change, nous transforme. Elle nous métamorphose dira Paul dans certaines de ses épîtres. Ce n’est pas nous qui changeons mais c’est Dieu qui nous change à condition de le laisser faire, bien entendu.</w:t>
      </w:r>
    </w:p>
    <w:p xmlns:wp14="http://schemas.microsoft.com/office/word/2010/wordml" w:rsidP="68DCE300" wp14:paraId="7101C0B9" wp14:textId="5AF54A58">
      <w:pPr>
        <w:pStyle w:val="Normal"/>
        <w:spacing w:before="240" w:beforeAutospacing="off" w:after="240" w:afterAutospacing="off" w:line="252" w:lineRule="auto"/>
        <w:jc w:val="both"/>
        <w:rPr>
          <w:rFonts w:ascii="Garamond" w:hAnsi="Garamond" w:eastAsia="Garamond" w:cs="Garamond"/>
          <w:b w:val="1"/>
          <w:bCs w:val="1"/>
          <w:noProof w:val="0"/>
          <w:color w:val="000000" w:themeColor="text1" w:themeTint="FF" w:themeShade="FF"/>
          <w:sz w:val="30"/>
          <w:szCs w:val="30"/>
          <w:lang w:val="fr-FR"/>
        </w:rPr>
      </w:pPr>
      <w:r w:rsidRPr="68DCE300" w:rsidR="55C4461A">
        <w:rPr>
          <w:rFonts w:ascii="Garamond" w:hAnsi="Garamond" w:eastAsia="Garamond" w:cs="Garamond"/>
          <w:b w:val="1"/>
          <w:bCs w:val="1"/>
          <w:noProof w:val="0"/>
          <w:color w:val="000000" w:themeColor="text1" w:themeTint="FF" w:themeShade="FF"/>
          <w:sz w:val="30"/>
          <w:szCs w:val="30"/>
          <w:lang w:val="fr-FR"/>
        </w:rPr>
        <w:t>3) Quézaco « se supporter les uns les autres » ?</w:t>
      </w:r>
    </w:p>
    <w:p xmlns:wp14="http://schemas.microsoft.com/office/word/2010/wordml" w:rsidP="68DCE300" wp14:paraId="4459737F" wp14:textId="0C9E4BBC">
      <w:pPr>
        <w:pStyle w:val="Normal"/>
        <w:suppressLineNumbers w:val="0"/>
        <w:bidi w:val="0"/>
        <w:spacing w:before="0" w:beforeAutospacing="off" w:after="0" w:afterAutospacing="off" w:line="240" w:lineRule="auto"/>
        <w:ind w:left="0" w:right="0" w:firstLine="708"/>
        <w:jc w:val="both"/>
        <w:rPr>
          <w:rFonts w:ascii="Garamond" w:hAnsi="Garamond" w:eastAsia="Garamond" w:cs="Garamond"/>
          <w:noProof w:val="0"/>
          <w:color w:val="000000" w:themeColor="text1" w:themeTint="FF" w:themeShade="FF"/>
          <w:sz w:val="28"/>
          <w:szCs w:val="28"/>
          <w:lang w:val="fr-FR"/>
        </w:rPr>
      </w:pPr>
      <w:r w:rsidRPr="68DCE300" w:rsidR="55C4461A">
        <w:rPr>
          <w:rFonts w:ascii="Garamond" w:hAnsi="Garamond" w:eastAsia="Garamond" w:cs="Garamond"/>
          <w:noProof w:val="0"/>
          <w:color w:val="000000" w:themeColor="text1" w:themeTint="FF" w:themeShade="FF"/>
          <w:sz w:val="28"/>
          <w:szCs w:val="28"/>
          <w:lang w:val="fr-FR"/>
        </w:rPr>
        <w:t xml:space="preserve">Parmi ces fruits de la grâce, </w:t>
      </w:r>
      <w:r w:rsidRPr="68DCE300" w:rsidR="55C4461A">
        <w:rPr>
          <w:rFonts w:ascii="Garamond" w:hAnsi="Garamond" w:eastAsia="Garamond" w:cs="Garamond"/>
          <w:b w:val="1"/>
          <w:bCs w:val="1"/>
          <w:noProof w:val="0"/>
          <w:color w:val="000000" w:themeColor="text1" w:themeTint="FF" w:themeShade="FF"/>
          <w:sz w:val="28"/>
          <w:szCs w:val="28"/>
          <w:lang w:val="fr-FR"/>
        </w:rPr>
        <w:t>l’auteur parle de « se supporter » les uns les autres</w:t>
      </w:r>
      <w:r w:rsidRPr="68DCE300" w:rsidR="55C4461A">
        <w:rPr>
          <w:rFonts w:ascii="Garamond" w:hAnsi="Garamond" w:eastAsia="Garamond" w:cs="Garamond"/>
          <w:b w:val="1"/>
          <w:bCs w:val="1"/>
          <w:noProof w:val="0"/>
          <w:color w:val="000000" w:themeColor="text1" w:themeTint="FF" w:themeShade="FF"/>
          <w:sz w:val="28"/>
          <w:szCs w:val="28"/>
          <w:lang w:val="fr-FR"/>
        </w:rPr>
        <w:t>.</w:t>
      </w:r>
      <w:r w:rsidRPr="68DCE300" w:rsidR="55C4461A">
        <w:rPr>
          <w:rFonts w:ascii="Garamond" w:hAnsi="Garamond" w:eastAsia="Garamond" w:cs="Garamond"/>
          <w:noProof w:val="0"/>
          <w:color w:val="000000" w:themeColor="text1" w:themeTint="FF" w:themeShade="FF"/>
          <w:sz w:val="28"/>
          <w:szCs w:val="28"/>
          <w:lang w:val="fr-FR"/>
        </w:rPr>
        <w:t xml:space="preserve"> Il faut dire qu’il n’est parfois pas facile de vivre entre frères et sœurs en Christ. Pas facile au sein de la même Église, et encore moins, avouons-le, avec des frères et sœurs d’Églises différentes. Mais, de là à dire qu’il faut « se supporter » ? C’est quand même un peu fort, non ? Là, dans les cérémonies œcuméniques que nous vivons, dans les temps de préparation que nous avons, est-ce que nous nous « supportons » juste ? Est-ce que l’œcuménisme ne serait qu’une « tolérance » de l’autre, comme celle qui avait cours au 18</w:t>
      </w:r>
      <w:r w:rsidRPr="68DCE300" w:rsidR="55C4461A">
        <w:rPr>
          <w:rFonts w:ascii="Garamond" w:hAnsi="Garamond" w:eastAsia="Garamond" w:cs="Garamond"/>
          <w:noProof w:val="0"/>
          <w:color w:val="000000" w:themeColor="text1" w:themeTint="FF" w:themeShade="FF"/>
          <w:sz w:val="24"/>
          <w:szCs w:val="24"/>
          <w:vertAlign w:val="superscript"/>
          <w:lang w:val="fr-FR"/>
        </w:rPr>
        <w:t>ème</w:t>
      </w:r>
      <w:r w:rsidRPr="68DCE300" w:rsidR="55C4461A">
        <w:rPr>
          <w:rFonts w:ascii="Garamond" w:hAnsi="Garamond" w:eastAsia="Garamond" w:cs="Garamond"/>
          <w:noProof w:val="0"/>
          <w:color w:val="000000" w:themeColor="text1" w:themeTint="FF" w:themeShade="FF"/>
          <w:sz w:val="28"/>
          <w:szCs w:val="28"/>
          <w:lang w:val="fr-FR"/>
        </w:rPr>
        <w:t xml:space="preserve"> siècle pour les protestants ? Je ne l’espère pas. Et, en plus, une telle traduction ne rend pas justice au passage. Il serait plus fidèle au texte d’utiliser le verbe « soutenir ». </w:t>
      </w:r>
      <w:r w:rsidRPr="68DCE300" w:rsidR="55C4461A">
        <w:rPr>
          <w:rFonts w:ascii="Garamond" w:hAnsi="Garamond" w:eastAsia="Garamond" w:cs="Garamond"/>
          <w:noProof w:val="0"/>
          <w:color w:val="000000" w:themeColor="text1" w:themeTint="FF" w:themeShade="FF"/>
          <w:sz w:val="28"/>
          <w:szCs w:val="28"/>
          <w:lang w:val="fr-FR"/>
        </w:rPr>
        <w:t xml:space="preserve">L’auteur vise le </w:t>
      </w:r>
      <w:r w:rsidRPr="68DCE300" w:rsidR="55C4461A">
        <w:rPr>
          <w:rFonts w:ascii="Garamond" w:hAnsi="Garamond" w:eastAsia="Garamond" w:cs="Garamond"/>
          <w:b w:val="1"/>
          <w:bCs w:val="1"/>
          <w:noProof w:val="0"/>
          <w:color w:val="000000" w:themeColor="text1" w:themeTint="FF" w:themeShade="FF"/>
          <w:sz w:val="28"/>
          <w:szCs w:val="28"/>
          <w:lang w:val="fr-FR"/>
        </w:rPr>
        <w:t>soutien fraternel</w:t>
      </w:r>
      <w:r w:rsidRPr="68DCE300" w:rsidR="55C4461A">
        <w:rPr>
          <w:rFonts w:ascii="Garamond" w:hAnsi="Garamond" w:eastAsia="Garamond" w:cs="Garamond"/>
          <w:noProof w:val="0"/>
          <w:color w:val="000000" w:themeColor="text1" w:themeTint="FF" w:themeShade="FF"/>
          <w:sz w:val="28"/>
          <w:szCs w:val="28"/>
          <w:lang w:val="fr-FR"/>
        </w:rPr>
        <w:t xml:space="preserve">. Le soutien </w:t>
      </w:r>
      <w:r w:rsidRPr="68DCE300" w:rsidR="55C4461A">
        <w:rPr>
          <w:rFonts w:ascii="Garamond" w:hAnsi="Garamond" w:eastAsia="Garamond" w:cs="Garamond"/>
          <w:b w:val="1"/>
          <w:bCs w:val="1"/>
          <w:noProof w:val="0"/>
          <w:color w:val="000000" w:themeColor="text1" w:themeTint="FF" w:themeShade="FF"/>
          <w:sz w:val="28"/>
          <w:szCs w:val="28"/>
          <w:lang w:val="fr-FR"/>
        </w:rPr>
        <w:t>inconditionnel</w:t>
      </w:r>
      <w:r w:rsidRPr="68DCE300" w:rsidR="55C4461A">
        <w:rPr>
          <w:rFonts w:ascii="Garamond" w:hAnsi="Garamond" w:eastAsia="Garamond" w:cs="Garamond"/>
          <w:noProof w:val="0"/>
          <w:color w:val="000000" w:themeColor="text1" w:themeTint="FF" w:themeShade="FF"/>
          <w:sz w:val="28"/>
          <w:szCs w:val="28"/>
          <w:lang w:val="fr-FR"/>
        </w:rPr>
        <w:t xml:space="preserve">. </w:t>
      </w:r>
      <w:r w:rsidRPr="68DCE300" w:rsidR="55C4461A">
        <w:rPr>
          <w:rFonts w:ascii="Garamond" w:hAnsi="Garamond" w:eastAsia="Garamond" w:cs="Garamond"/>
          <w:noProof w:val="0"/>
          <w:color w:val="000000" w:themeColor="text1" w:themeTint="FF" w:themeShade="FF"/>
          <w:sz w:val="28"/>
          <w:szCs w:val="28"/>
          <w:lang w:val="fr-FR"/>
        </w:rPr>
        <w:t>Celui qui porte l’autre quand il connaît l’épreuve, le doute, la solitude, l’incompréhension, voire la moquerie et l’humiliation. Un soutien qui passe par un accueil (autre traduction possible du verbe utilisé) total de l’autre, dans sa différence et dans sa divergence. Loin de nos traditionnelles et mutuelles excommunications....</w:t>
      </w:r>
    </w:p>
    <w:p xmlns:wp14="http://schemas.microsoft.com/office/word/2010/wordml" w:rsidP="68DCE300" wp14:paraId="7A457723" wp14:textId="379164FA">
      <w:pPr>
        <w:spacing w:before="240" w:beforeAutospacing="off" w:after="240" w:afterAutospacing="off" w:line="216" w:lineRule="auto"/>
        <w:jc w:val="both"/>
      </w:pPr>
      <w:r w:rsidRPr="68DCE300" w:rsidR="55C4461A">
        <w:rPr>
          <w:rFonts w:ascii="Aptos" w:hAnsi="Aptos" w:eastAsia="Aptos" w:cs="Aptos"/>
          <w:noProof w:val="0"/>
          <w:color w:val="000000" w:themeColor="text1" w:themeTint="FF" w:themeShade="FF"/>
          <w:sz w:val="24"/>
          <w:szCs w:val="24"/>
          <w:lang w:val="fr-FR"/>
        </w:rPr>
        <w:t xml:space="preserve"> </w:t>
      </w:r>
      <w:r w:rsidRPr="68DCE300" w:rsidR="55C4461A">
        <w:rPr>
          <w:rFonts w:ascii="Garamond" w:hAnsi="Garamond" w:eastAsia="Garamond" w:cs="Garamond"/>
          <w:b w:val="1"/>
          <w:bCs w:val="1"/>
          <w:noProof w:val="0"/>
          <w:color w:val="000000" w:themeColor="text1" w:themeTint="FF" w:themeShade="FF"/>
          <w:sz w:val="30"/>
          <w:szCs w:val="30"/>
          <w:lang w:val="fr-FR"/>
        </w:rPr>
        <w:t>4) Le commun</w:t>
      </w:r>
    </w:p>
    <w:p xmlns:wp14="http://schemas.microsoft.com/office/word/2010/wordml" w:rsidP="68DCE300" wp14:paraId="4514E663" wp14:textId="60345949">
      <w:pPr>
        <w:pStyle w:val="Normal"/>
        <w:suppressLineNumbers w:val="0"/>
        <w:bidi w:val="0"/>
        <w:spacing w:before="0" w:beforeAutospacing="off" w:after="0" w:afterAutospacing="off" w:line="240" w:lineRule="auto"/>
        <w:ind w:left="0" w:right="0" w:firstLine="708"/>
        <w:jc w:val="both"/>
        <w:rPr>
          <w:rFonts w:ascii="Garamond" w:hAnsi="Garamond" w:eastAsia="Garamond" w:cs="Garamond"/>
          <w:noProof w:val="0"/>
          <w:color w:val="000000" w:themeColor="text1" w:themeTint="FF" w:themeShade="FF"/>
          <w:sz w:val="28"/>
          <w:szCs w:val="28"/>
          <w:lang w:val="fr-FR"/>
        </w:rPr>
      </w:pPr>
      <w:r w:rsidRPr="68DCE300" w:rsidR="55C4461A">
        <w:rPr>
          <w:rFonts w:ascii="Garamond" w:hAnsi="Garamond" w:eastAsia="Garamond" w:cs="Garamond"/>
          <w:b w:val="1"/>
          <w:bCs w:val="1"/>
          <w:noProof w:val="0"/>
          <w:color w:val="000000" w:themeColor="text1" w:themeTint="FF" w:themeShade="FF"/>
          <w:sz w:val="28"/>
          <w:szCs w:val="28"/>
          <w:lang w:val="fr-FR"/>
        </w:rPr>
        <w:t>Ce soutien mutuel inconditionnel,</w:t>
      </w:r>
      <w:r w:rsidRPr="68DCE300" w:rsidR="55C4461A">
        <w:rPr>
          <w:rFonts w:ascii="Garamond" w:hAnsi="Garamond" w:eastAsia="Garamond" w:cs="Garamond"/>
          <w:noProof w:val="0"/>
          <w:color w:val="000000" w:themeColor="text1" w:themeTint="FF" w:themeShade="FF"/>
          <w:sz w:val="28"/>
          <w:szCs w:val="28"/>
          <w:lang w:val="fr-FR"/>
        </w:rPr>
        <w:t xml:space="preserve"> fruit de la dignité de notre appel, </w:t>
      </w:r>
      <w:r w:rsidRPr="68DCE300" w:rsidR="55C4461A">
        <w:rPr>
          <w:rFonts w:ascii="Garamond" w:hAnsi="Garamond" w:eastAsia="Garamond" w:cs="Garamond"/>
          <w:b w:val="1"/>
          <w:bCs w:val="1"/>
          <w:noProof w:val="0"/>
          <w:color w:val="000000" w:themeColor="text1" w:themeTint="FF" w:themeShade="FF"/>
          <w:sz w:val="28"/>
          <w:szCs w:val="28"/>
          <w:lang w:val="fr-FR"/>
        </w:rPr>
        <w:t xml:space="preserve">repose sur un commun bien plus important </w:t>
      </w:r>
      <w:r w:rsidRPr="68DCE300" w:rsidR="55C4461A">
        <w:rPr>
          <w:rFonts w:ascii="Garamond" w:hAnsi="Garamond" w:eastAsia="Garamond" w:cs="Garamond"/>
          <w:noProof w:val="0"/>
          <w:color w:val="000000" w:themeColor="text1" w:themeTint="FF" w:themeShade="FF"/>
          <w:sz w:val="28"/>
          <w:szCs w:val="28"/>
          <w:lang w:val="fr-FR"/>
        </w:rPr>
        <w:t xml:space="preserve">que les petits points de détail sur lesquels se disputaient les </w:t>
      </w:r>
      <w:r w:rsidRPr="68DCE300" w:rsidR="335A037C">
        <w:rPr>
          <w:rFonts w:ascii="Garamond" w:hAnsi="Garamond" w:eastAsia="Garamond" w:cs="Garamond"/>
          <w:noProof w:val="0"/>
          <w:color w:val="000000" w:themeColor="text1" w:themeTint="FF" w:themeShade="FF"/>
          <w:sz w:val="28"/>
          <w:szCs w:val="28"/>
          <w:lang w:val="fr-FR"/>
        </w:rPr>
        <w:t>E</w:t>
      </w:r>
      <w:r w:rsidRPr="68DCE300" w:rsidR="55C4461A">
        <w:rPr>
          <w:rFonts w:ascii="Garamond" w:hAnsi="Garamond" w:eastAsia="Garamond" w:cs="Garamond"/>
          <w:noProof w:val="0"/>
          <w:color w:val="000000" w:themeColor="text1" w:themeTint="FF" w:themeShade="FF"/>
          <w:sz w:val="28"/>
          <w:szCs w:val="28"/>
          <w:lang w:val="fr-FR"/>
        </w:rPr>
        <w:t>glises primitives, et sur lesquels nous</w:t>
      </w:r>
      <w:r w:rsidRPr="68DCE300" w:rsidR="55C4461A">
        <w:rPr>
          <w:rFonts w:ascii="Garamond" w:hAnsi="Garamond" w:eastAsia="Garamond" w:cs="Garamond"/>
          <w:noProof w:val="0"/>
          <w:color w:val="000000" w:themeColor="text1" w:themeTint="FF" w:themeShade="FF"/>
          <w:sz w:val="28"/>
          <w:szCs w:val="28"/>
          <w:lang w:val="fr-FR"/>
        </w:rPr>
        <w:t xml:space="preserve"> continuons à nous écharper. Ce commun bien</w:t>
      </w:r>
      <w:r w:rsidRPr="68DCE300" w:rsidR="0718DA12">
        <w:rPr>
          <w:rFonts w:ascii="Garamond" w:hAnsi="Garamond" w:eastAsia="Garamond" w:cs="Garamond"/>
          <w:noProof w:val="0"/>
          <w:color w:val="000000" w:themeColor="text1" w:themeTint="FF" w:themeShade="FF"/>
          <w:sz w:val="28"/>
          <w:szCs w:val="28"/>
          <w:lang w:val="fr-FR"/>
        </w:rPr>
        <w:t xml:space="preserve"> plus important, bien essentiel, notre capital, en somme</w:t>
      </w:r>
      <w:r w:rsidRPr="68DCE300" w:rsidR="55C4461A">
        <w:rPr>
          <w:rFonts w:ascii="Garamond" w:hAnsi="Garamond" w:eastAsia="Garamond" w:cs="Garamond"/>
          <w:noProof w:val="0"/>
          <w:color w:val="000000" w:themeColor="text1" w:themeTint="FF" w:themeShade="FF"/>
          <w:sz w:val="28"/>
          <w:szCs w:val="28"/>
          <w:lang w:val="fr-FR"/>
        </w:rPr>
        <w:t xml:space="preserve">, le voici : </w:t>
      </w:r>
      <w:r w:rsidRPr="68DCE300" w:rsidR="55C4461A">
        <w:rPr>
          <w:rFonts w:ascii="Garamond" w:hAnsi="Garamond" w:eastAsia="Garamond" w:cs="Garamond"/>
          <w:b w:val="1"/>
          <w:bCs w:val="1"/>
          <w:noProof w:val="0"/>
          <w:color w:val="000000" w:themeColor="text1" w:themeTint="FF" w:themeShade="FF"/>
          <w:sz w:val="28"/>
          <w:szCs w:val="28"/>
          <w:lang w:val="fr-FR"/>
        </w:rPr>
        <w:t>un seul et même Seigneur et maître ; une même espérance dans le Royaume de Dieu qu’</w:t>
      </w:r>
      <w:r w:rsidRPr="68DCE300" w:rsidR="1837D3E1">
        <w:rPr>
          <w:rFonts w:ascii="Garamond" w:hAnsi="Garamond" w:eastAsia="Garamond" w:cs="Garamond"/>
          <w:b w:val="1"/>
          <w:bCs w:val="1"/>
          <w:noProof w:val="0"/>
          <w:color w:val="000000" w:themeColor="text1" w:themeTint="FF" w:themeShade="FF"/>
          <w:sz w:val="28"/>
          <w:szCs w:val="28"/>
          <w:lang w:val="fr-FR"/>
        </w:rPr>
        <w:t>a</w:t>
      </w:r>
      <w:r w:rsidRPr="68DCE300" w:rsidR="55C4461A">
        <w:rPr>
          <w:rFonts w:ascii="Garamond" w:hAnsi="Garamond" w:eastAsia="Garamond" w:cs="Garamond"/>
          <w:b w:val="1"/>
          <w:bCs w:val="1"/>
          <w:noProof w:val="0"/>
          <w:color w:val="000000" w:themeColor="text1" w:themeTint="FF" w:themeShade="FF"/>
          <w:sz w:val="28"/>
          <w:szCs w:val="28"/>
          <w:lang w:val="fr-FR"/>
        </w:rPr>
        <w:t xml:space="preserve"> </w:t>
      </w:r>
      <w:bookmarkStart w:name="_Int_g7jeHROm" w:id="1110609565"/>
      <w:r w:rsidRPr="68DCE300" w:rsidR="55C4461A">
        <w:rPr>
          <w:rFonts w:ascii="Garamond" w:hAnsi="Garamond" w:eastAsia="Garamond" w:cs="Garamond"/>
          <w:b w:val="1"/>
          <w:bCs w:val="1"/>
          <w:noProof w:val="0"/>
          <w:color w:val="000000" w:themeColor="text1" w:themeTint="FF" w:themeShade="FF"/>
          <w:sz w:val="28"/>
          <w:szCs w:val="28"/>
          <w:lang w:val="fr-FR"/>
        </w:rPr>
        <w:t>initié</w:t>
      </w:r>
      <w:bookmarkEnd w:id="1110609565"/>
      <w:r w:rsidRPr="68DCE300" w:rsidR="55C4461A">
        <w:rPr>
          <w:rFonts w:ascii="Garamond" w:hAnsi="Garamond" w:eastAsia="Garamond" w:cs="Garamond"/>
          <w:b w:val="1"/>
          <w:bCs w:val="1"/>
          <w:noProof w:val="0"/>
          <w:color w:val="000000" w:themeColor="text1" w:themeTint="FF" w:themeShade="FF"/>
          <w:sz w:val="28"/>
          <w:szCs w:val="28"/>
          <w:lang w:val="fr-FR"/>
        </w:rPr>
        <w:t xml:space="preserve"> Christ et qu’il doit inaugurer à son retour ; un seul et même Esprit ; une seule foi</w:t>
      </w:r>
      <w:r w:rsidRPr="68DCE300" w:rsidR="55C4461A">
        <w:rPr>
          <w:rFonts w:ascii="Garamond" w:hAnsi="Garamond" w:eastAsia="Garamond" w:cs="Garamond"/>
          <w:noProof w:val="0"/>
          <w:color w:val="000000" w:themeColor="text1" w:themeTint="FF" w:themeShade="FF"/>
          <w:sz w:val="28"/>
          <w:szCs w:val="28"/>
          <w:lang w:val="fr-FR"/>
        </w:rPr>
        <w:t xml:space="preserve"> (au sens des fondamentaux de la foi que véhicule, malgré les âges, le Symbole des apôtres par exemple) ; </w:t>
      </w:r>
      <w:r w:rsidRPr="68DCE300" w:rsidR="55C4461A">
        <w:rPr>
          <w:rFonts w:ascii="Garamond" w:hAnsi="Garamond" w:eastAsia="Garamond" w:cs="Garamond"/>
          <w:b w:val="1"/>
          <w:bCs w:val="1"/>
          <w:noProof w:val="0"/>
          <w:color w:val="000000" w:themeColor="text1" w:themeTint="FF" w:themeShade="FF"/>
          <w:sz w:val="28"/>
          <w:szCs w:val="28"/>
          <w:lang w:val="fr-FR"/>
        </w:rPr>
        <w:t>un seul et même baptême</w:t>
      </w:r>
      <w:r w:rsidRPr="68DCE300" w:rsidR="55C4461A">
        <w:rPr>
          <w:rFonts w:ascii="Garamond" w:hAnsi="Garamond" w:eastAsia="Garamond" w:cs="Garamond"/>
          <w:noProof w:val="0"/>
          <w:color w:val="000000" w:themeColor="text1" w:themeTint="FF" w:themeShade="FF"/>
          <w:sz w:val="28"/>
          <w:szCs w:val="28"/>
          <w:lang w:val="fr-FR"/>
        </w:rPr>
        <w:t xml:space="preserve"> par lequel Dieu nous fait naître à une vie nouvelle. Alors oui, c’est certain, quand on met dans la balance ces éléments et les quelques points de divergence que nous avons les uns et les autres, elle penche très sérieusement d’un côté. </w:t>
      </w:r>
    </w:p>
    <w:p xmlns:wp14="http://schemas.microsoft.com/office/word/2010/wordml" w:rsidP="68DCE300" wp14:paraId="3F5AECA6" wp14:textId="7F5CD78D">
      <w:pPr>
        <w:spacing w:before="240" w:beforeAutospacing="off" w:after="240" w:afterAutospacing="off" w:line="252" w:lineRule="auto"/>
        <w:jc w:val="both"/>
        <w:rPr>
          <w:rFonts w:ascii="Garamond" w:hAnsi="Garamond" w:eastAsia="Garamond" w:cs="Garamond"/>
          <w:b w:val="1"/>
          <w:bCs w:val="1"/>
          <w:noProof w:val="0"/>
          <w:color w:val="000000" w:themeColor="text1" w:themeTint="FF" w:themeShade="FF"/>
          <w:sz w:val="30"/>
          <w:szCs w:val="30"/>
          <w:lang w:val="fr-FR"/>
        </w:rPr>
      </w:pPr>
      <w:r w:rsidRPr="68DCE300" w:rsidR="55C4461A">
        <w:rPr>
          <w:rFonts w:ascii="Garamond" w:hAnsi="Garamond" w:eastAsia="Garamond" w:cs="Garamond"/>
          <w:b w:val="1"/>
          <w:bCs w:val="1"/>
          <w:noProof w:val="0"/>
          <w:color w:val="000000" w:themeColor="text1" w:themeTint="FF" w:themeShade="FF"/>
          <w:sz w:val="30"/>
          <w:szCs w:val="30"/>
          <w:lang w:val="fr-FR"/>
        </w:rPr>
        <w:t>5) À Dieu seul la gloire !</w:t>
      </w:r>
    </w:p>
    <w:p xmlns:wp14="http://schemas.microsoft.com/office/word/2010/wordml" w:rsidP="0DBCD09E" wp14:paraId="4AE0C50A" wp14:textId="1A544518">
      <w:pPr>
        <w:pStyle w:val="Normal"/>
        <w:suppressLineNumbers w:val="0"/>
        <w:bidi w:val="0"/>
        <w:spacing w:before="0" w:beforeAutospacing="off" w:after="0" w:afterAutospacing="off" w:line="240" w:lineRule="auto"/>
        <w:ind w:left="0" w:right="0" w:firstLine="708"/>
        <w:jc w:val="both"/>
        <w:rPr>
          <w:rFonts w:ascii="Garamond" w:hAnsi="Garamond" w:eastAsia="Garamond" w:cs="Garamond"/>
          <w:noProof w:val="0"/>
          <w:color w:val="000000" w:themeColor="text1" w:themeTint="FF" w:themeShade="FF"/>
          <w:sz w:val="28"/>
          <w:szCs w:val="28"/>
          <w:lang w:val="fr-FR" w:eastAsia="en-US" w:bidi="ar-SA"/>
        </w:rPr>
      </w:pPr>
      <w:r w:rsidRPr="0DBCD09E" w:rsidR="71123DBF">
        <w:rPr>
          <w:rFonts w:ascii="Garamond" w:hAnsi="Garamond" w:eastAsia="Garamond" w:cs="Garamond"/>
          <w:b w:val="1"/>
          <w:bCs w:val="1"/>
          <w:noProof w:val="0"/>
          <w:color w:val="000000" w:themeColor="text1" w:themeTint="FF" w:themeShade="FF"/>
          <w:sz w:val="28"/>
          <w:szCs w:val="28"/>
          <w:lang w:val="fr-FR" w:eastAsia="en-US" w:bidi="ar-SA"/>
        </w:rPr>
        <w:t>Ce mutuel forme le socle de n</w:t>
      </w:r>
      <w:r w:rsidRPr="0DBCD09E" w:rsidR="55C4461A">
        <w:rPr>
          <w:rFonts w:ascii="Garamond" w:hAnsi="Garamond" w:eastAsia="Garamond" w:cs="Garamond"/>
          <w:b w:val="1"/>
          <w:bCs w:val="1"/>
          <w:noProof w:val="0"/>
          <w:color w:val="000000" w:themeColor="text1" w:themeTint="FF" w:themeShade="FF"/>
          <w:sz w:val="28"/>
          <w:szCs w:val="28"/>
          <w:lang w:val="fr-FR" w:eastAsia="en-US" w:bidi="ar-SA"/>
        </w:rPr>
        <w:t xml:space="preserve">otre </w:t>
      </w:r>
      <w:r w:rsidRPr="0DBCD09E" w:rsidR="55C4461A">
        <w:rPr>
          <w:rFonts w:ascii="Garamond" w:hAnsi="Garamond" w:eastAsia="Garamond" w:cs="Garamond"/>
          <w:b w:val="1"/>
          <w:bCs w:val="1"/>
          <w:noProof w:val="0"/>
          <w:color w:val="000000" w:themeColor="text1" w:themeTint="FF" w:themeShade="FF"/>
          <w:sz w:val="28"/>
          <w:szCs w:val="28"/>
          <w:lang w:val="fr-FR" w:eastAsia="en-US" w:bidi="ar-SA"/>
        </w:rPr>
        <w:t>communion</w:t>
      </w:r>
      <w:r w:rsidRPr="0DBCD09E" w:rsidR="55EB7C7F">
        <w:rPr>
          <w:rFonts w:ascii="Garamond" w:hAnsi="Garamond" w:eastAsia="Garamond" w:cs="Garamond"/>
          <w:noProof w:val="0"/>
          <w:color w:val="000000" w:themeColor="text1" w:themeTint="FF" w:themeShade="FF"/>
          <w:sz w:val="28"/>
          <w:szCs w:val="28"/>
          <w:lang w:val="fr-FR" w:eastAsia="en-US" w:bidi="ar-SA"/>
        </w:rPr>
        <w:t xml:space="preserve"> ; celle-</w:t>
      </w:r>
      <w:r w:rsidRPr="0DBCD09E" w:rsidR="522D9A3B">
        <w:rPr>
          <w:rFonts w:ascii="Garamond" w:hAnsi="Garamond" w:eastAsia="Garamond" w:cs="Garamond"/>
          <w:noProof w:val="0"/>
          <w:color w:val="000000" w:themeColor="text1" w:themeTint="FF" w:themeShade="FF"/>
          <w:sz w:val="28"/>
          <w:szCs w:val="28"/>
          <w:lang w:val="fr-FR" w:eastAsia="en-US" w:bidi="ar-SA"/>
        </w:rPr>
        <w:t xml:space="preserve">ci </w:t>
      </w:r>
      <w:r w:rsidRPr="0DBCD09E" w:rsidR="55EB7C7F">
        <w:rPr>
          <w:rFonts w:ascii="Garamond" w:hAnsi="Garamond" w:eastAsia="Garamond" w:cs="Garamond"/>
          <w:noProof w:val="0"/>
          <w:color w:val="000000" w:themeColor="text1" w:themeTint="FF" w:themeShade="FF"/>
          <w:sz w:val="28"/>
          <w:szCs w:val="28"/>
          <w:lang w:val="fr-FR" w:eastAsia="en-US" w:bidi="ar-SA"/>
        </w:rPr>
        <w:t>n'est</w:t>
      </w:r>
      <w:r w:rsidRPr="0DBCD09E" w:rsidR="55EB7C7F">
        <w:rPr>
          <w:rFonts w:ascii="Garamond" w:hAnsi="Garamond" w:eastAsia="Garamond" w:cs="Garamond"/>
          <w:noProof w:val="0"/>
          <w:color w:val="000000" w:themeColor="text1" w:themeTint="FF" w:themeShade="FF"/>
          <w:sz w:val="28"/>
          <w:szCs w:val="28"/>
          <w:lang w:val="fr-FR" w:eastAsia="en-US" w:bidi="ar-SA"/>
        </w:rPr>
        <w:t xml:space="preserve"> donc pas une construction humaine : elle nous est donnée. </w:t>
      </w:r>
      <w:r w:rsidRPr="0DBCD09E" w:rsidR="55C4461A">
        <w:rPr>
          <w:rFonts w:ascii="Garamond" w:hAnsi="Garamond" w:eastAsia="Garamond" w:cs="Garamond"/>
          <w:noProof w:val="0"/>
          <w:color w:val="000000" w:themeColor="text1" w:themeTint="FF" w:themeShade="FF"/>
          <w:sz w:val="28"/>
          <w:szCs w:val="28"/>
          <w:lang w:val="fr-FR" w:eastAsia="en-US" w:bidi="ar-SA"/>
        </w:rPr>
        <w:t xml:space="preserve"> </w:t>
      </w:r>
      <w:r w:rsidRPr="0DBCD09E" w:rsidR="5B70E1FD">
        <w:rPr>
          <w:rFonts w:ascii="Garamond" w:hAnsi="Garamond" w:eastAsia="Garamond" w:cs="Garamond"/>
          <w:noProof w:val="0"/>
          <w:color w:val="000000" w:themeColor="text1" w:themeTint="FF" w:themeShade="FF"/>
          <w:sz w:val="28"/>
          <w:szCs w:val="28"/>
          <w:lang w:val="fr-FR" w:eastAsia="en-US" w:bidi="ar-SA"/>
        </w:rPr>
        <w:t>N</w:t>
      </w:r>
      <w:r w:rsidRPr="0DBCD09E" w:rsidR="55C4461A">
        <w:rPr>
          <w:rFonts w:ascii="Garamond" w:hAnsi="Garamond" w:eastAsia="Garamond" w:cs="Garamond"/>
          <w:noProof w:val="0"/>
          <w:color w:val="000000" w:themeColor="text1" w:themeTint="FF" w:themeShade="FF"/>
          <w:sz w:val="28"/>
          <w:szCs w:val="28"/>
          <w:lang w:val="fr-FR" w:eastAsia="en-US" w:bidi="ar-SA"/>
        </w:rPr>
        <w:t xml:space="preserve">ous la devons à ce Dieu qui, en Christ, </w:t>
      </w:r>
      <w:r w:rsidRPr="0DBCD09E" w:rsidR="55C4461A">
        <w:rPr>
          <w:rFonts w:ascii="Garamond" w:hAnsi="Garamond" w:eastAsia="Garamond" w:cs="Garamond"/>
          <w:noProof w:val="0"/>
          <w:color w:val="000000" w:themeColor="text1" w:themeTint="FF" w:themeShade="FF"/>
          <w:sz w:val="28"/>
          <w:szCs w:val="28"/>
          <w:lang w:val="fr-FR" w:eastAsia="en-US" w:bidi="ar-SA"/>
        </w:rPr>
        <w:t>donne part à la vie de nouveau ou d’en haut (</w:t>
      </w:r>
      <w:r w:rsidRPr="0DBCD09E" w:rsidR="55C4461A">
        <w:rPr>
          <w:rFonts w:ascii="Garamond" w:hAnsi="Garamond" w:eastAsia="Garamond" w:cs="Garamond"/>
          <w:noProof w:val="0"/>
          <w:color w:val="000000" w:themeColor="text1" w:themeTint="FF" w:themeShade="FF"/>
          <w:sz w:val="28"/>
          <w:szCs w:val="28"/>
          <w:lang w:val="fr-FR" w:eastAsia="en-US" w:bidi="ar-SA"/>
        </w:rPr>
        <w:t>cf</w:t>
      </w:r>
      <w:r w:rsidRPr="0DBCD09E" w:rsidR="55C4461A">
        <w:rPr>
          <w:rFonts w:ascii="Garamond" w:hAnsi="Garamond" w:eastAsia="Garamond" w:cs="Garamond"/>
          <w:noProof w:val="0"/>
          <w:color w:val="000000" w:themeColor="text1" w:themeTint="FF" w:themeShade="FF"/>
          <w:sz w:val="28"/>
          <w:szCs w:val="28"/>
          <w:lang w:val="fr-FR" w:eastAsia="en-US" w:bidi="ar-SA"/>
        </w:rPr>
        <w:t xml:space="preserve"> </w:t>
      </w:r>
      <w:r w:rsidRPr="0DBCD09E" w:rsidR="55C4461A">
        <w:rPr>
          <w:rFonts w:ascii="Garamond" w:hAnsi="Garamond" w:eastAsia="Garamond" w:cs="Garamond"/>
          <w:noProof w:val="0"/>
          <w:color w:val="000000" w:themeColor="text1" w:themeTint="FF" w:themeShade="FF"/>
          <w:sz w:val="28"/>
          <w:szCs w:val="28"/>
          <w:lang w:val="fr-FR" w:eastAsia="en-US" w:bidi="ar-SA"/>
        </w:rPr>
        <w:t>Jn</w:t>
      </w:r>
      <w:r w:rsidRPr="0DBCD09E" w:rsidR="55C4461A">
        <w:rPr>
          <w:rFonts w:ascii="Garamond" w:hAnsi="Garamond" w:eastAsia="Garamond" w:cs="Garamond"/>
          <w:noProof w:val="0"/>
          <w:color w:val="000000" w:themeColor="text1" w:themeTint="FF" w:themeShade="FF"/>
          <w:sz w:val="28"/>
          <w:szCs w:val="28"/>
          <w:lang w:val="fr-FR" w:eastAsia="en-US" w:bidi="ar-SA"/>
        </w:rPr>
        <w:t xml:space="preserve"> 3).</w:t>
      </w:r>
      <w:r w:rsidRPr="0DBCD09E" w:rsidR="4469D951">
        <w:rPr>
          <w:rFonts w:ascii="Garamond" w:hAnsi="Garamond" w:eastAsia="Garamond" w:cs="Garamond"/>
          <w:noProof w:val="0"/>
          <w:color w:val="000000" w:themeColor="text1" w:themeTint="FF" w:themeShade="FF"/>
          <w:sz w:val="28"/>
          <w:szCs w:val="28"/>
          <w:lang w:val="fr-FR" w:eastAsia="en-US" w:bidi="ar-SA"/>
        </w:rPr>
        <w:t xml:space="preserve"> </w:t>
      </w:r>
      <w:r w:rsidRPr="0DBCD09E" w:rsidR="55C4461A">
        <w:rPr>
          <w:rFonts w:ascii="Garamond" w:hAnsi="Garamond" w:eastAsia="Garamond" w:cs="Garamond"/>
          <w:noProof w:val="0"/>
          <w:color w:val="000000" w:themeColor="text1" w:themeTint="FF" w:themeShade="FF"/>
          <w:sz w:val="28"/>
          <w:szCs w:val="28"/>
          <w:lang w:val="fr-FR" w:eastAsia="en-US" w:bidi="ar-SA"/>
        </w:rPr>
        <w:t xml:space="preserve">Ce Dieu n’a pas de camp. Il n’est pas plus d’un côté que de l’autre, pas plus dans une Église que dans une autre. Personne, aucune Église, aucune institution, aucun croyant ne peut se l’approprier, se le revendiquer pour lui tout seul. Il est le « </w:t>
      </w:r>
      <w:r w:rsidRPr="0DBCD09E" w:rsidR="55C4461A">
        <w:rPr>
          <w:rFonts w:ascii="Garamond" w:hAnsi="Garamond" w:eastAsia="Garamond" w:cs="Garamond"/>
          <w:b w:val="1"/>
          <w:bCs w:val="1"/>
          <w:noProof w:val="0"/>
          <w:color w:val="000000" w:themeColor="text1" w:themeTint="FF" w:themeShade="FF"/>
          <w:sz w:val="28"/>
          <w:szCs w:val="28"/>
          <w:lang w:val="fr-FR" w:eastAsia="en-US" w:bidi="ar-SA"/>
        </w:rPr>
        <w:t>Père de tous</w:t>
      </w:r>
      <w:r w:rsidRPr="0DBCD09E" w:rsidR="55C4461A">
        <w:rPr>
          <w:rFonts w:ascii="Garamond" w:hAnsi="Garamond" w:eastAsia="Garamond" w:cs="Garamond"/>
          <w:noProof w:val="0"/>
          <w:color w:val="000000" w:themeColor="text1" w:themeTint="FF" w:themeShade="FF"/>
          <w:sz w:val="28"/>
          <w:szCs w:val="28"/>
          <w:lang w:val="fr-FR" w:eastAsia="en-US" w:bidi="ar-SA"/>
        </w:rPr>
        <w:t xml:space="preserve"> ». Une expression qu’il nous faut entendre aujourd’hui dans son sens fort : il est le Père de tous les croyants </w:t>
      </w:r>
      <w:r w:rsidRPr="0DBCD09E" w:rsidR="0CA532CE">
        <w:rPr>
          <w:rFonts w:ascii="Garamond" w:hAnsi="Garamond" w:eastAsia="Garamond" w:cs="Garamond"/>
          <w:noProof w:val="0"/>
          <w:color w:val="000000" w:themeColor="text1" w:themeTint="FF" w:themeShade="FF"/>
          <w:sz w:val="28"/>
          <w:szCs w:val="28"/>
          <w:lang w:val="fr-FR" w:eastAsia="en-US" w:bidi="ar-SA"/>
        </w:rPr>
        <w:t xml:space="preserve">: </w:t>
      </w:r>
      <w:r w:rsidRPr="0DBCD09E" w:rsidR="55C4461A">
        <w:rPr>
          <w:rFonts w:ascii="Garamond" w:hAnsi="Garamond" w:eastAsia="Garamond" w:cs="Garamond"/>
          <w:noProof w:val="0"/>
          <w:color w:val="000000" w:themeColor="text1" w:themeTint="FF" w:themeShade="FF"/>
          <w:sz w:val="28"/>
          <w:szCs w:val="28"/>
          <w:lang w:val="fr-FR" w:eastAsia="en-US" w:bidi="ar-SA"/>
        </w:rPr>
        <w:t xml:space="preserve">catholiques, orthodoxes, anglicans, protestants, dans leurs multiples dénominations. Il est au-dessus de tous, agit dans ce monde (dia) par la personne qu’il veut, et cela quelle que soit son étiquette, car fondamentalement </w:t>
      </w:r>
      <w:r w:rsidRPr="0DBCD09E" w:rsidR="55C4461A">
        <w:rPr>
          <w:rFonts w:ascii="Garamond" w:hAnsi="Garamond" w:eastAsia="Garamond" w:cs="Garamond"/>
          <w:b w:val="1"/>
          <w:bCs w:val="1"/>
          <w:noProof w:val="0"/>
          <w:color w:val="000000" w:themeColor="text1" w:themeTint="FF" w:themeShade="FF"/>
          <w:sz w:val="28"/>
          <w:szCs w:val="28"/>
          <w:lang w:val="fr-FR" w:eastAsia="en-US" w:bidi="ar-SA"/>
        </w:rPr>
        <w:t>il est en tous</w:t>
      </w:r>
      <w:r w:rsidRPr="0DBCD09E" w:rsidR="55C4461A">
        <w:rPr>
          <w:rFonts w:ascii="Garamond" w:hAnsi="Garamond" w:eastAsia="Garamond" w:cs="Garamond"/>
          <w:noProof w:val="0"/>
          <w:color w:val="000000" w:themeColor="text1" w:themeTint="FF" w:themeShade="FF"/>
          <w:sz w:val="28"/>
          <w:szCs w:val="28"/>
          <w:lang w:val="fr-FR" w:eastAsia="en-US" w:bidi="ar-SA"/>
        </w:rPr>
        <w:t xml:space="preserve">. Par la foi, il fait sa demeure en </w:t>
      </w:r>
      <w:r w:rsidRPr="0DBCD09E" w:rsidR="5AEBD824">
        <w:rPr>
          <w:rFonts w:ascii="Garamond" w:hAnsi="Garamond" w:eastAsia="Garamond" w:cs="Garamond"/>
          <w:noProof w:val="0"/>
          <w:color w:val="000000" w:themeColor="text1" w:themeTint="FF" w:themeShade="FF"/>
          <w:sz w:val="28"/>
          <w:szCs w:val="28"/>
          <w:lang w:val="fr-FR" w:eastAsia="en-US" w:bidi="ar-SA"/>
        </w:rPr>
        <w:t xml:space="preserve">chacune et chacun de </w:t>
      </w:r>
      <w:r w:rsidRPr="0DBCD09E" w:rsidR="55C4461A">
        <w:rPr>
          <w:rFonts w:ascii="Garamond" w:hAnsi="Garamond" w:eastAsia="Garamond" w:cs="Garamond"/>
          <w:noProof w:val="0"/>
          <w:color w:val="000000" w:themeColor="text1" w:themeTint="FF" w:themeShade="FF"/>
          <w:sz w:val="28"/>
          <w:szCs w:val="28"/>
          <w:lang w:val="fr-FR" w:eastAsia="en-US" w:bidi="ar-SA"/>
        </w:rPr>
        <w:t xml:space="preserve">nous. </w:t>
      </w:r>
      <w:r w:rsidRPr="0DBCD09E" w:rsidR="55C4461A">
        <w:rPr>
          <w:rFonts w:ascii="Garamond" w:hAnsi="Garamond" w:eastAsia="Garamond" w:cs="Garamond"/>
          <w:b w:val="1"/>
          <w:bCs w:val="1"/>
          <w:noProof w:val="0"/>
          <w:color w:val="000000" w:themeColor="text1" w:themeTint="FF" w:themeShade="FF"/>
          <w:sz w:val="28"/>
          <w:szCs w:val="28"/>
          <w:lang w:val="fr-FR" w:eastAsia="en-US" w:bidi="ar-SA"/>
        </w:rPr>
        <w:t>Par la foi, Christ est en nous</w:t>
      </w:r>
      <w:r w:rsidRPr="0DBCD09E" w:rsidR="55C4461A">
        <w:rPr>
          <w:rFonts w:ascii="Garamond" w:hAnsi="Garamond" w:eastAsia="Garamond" w:cs="Garamond"/>
          <w:noProof w:val="0"/>
          <w:color w:val="000000" w:themeColor="text1" w:themeTint="FF" w:themeShade="FF"/>
          <w:sz w:val="28"/>
          <w:szCs w:val="28"/>
          <w:lang w:val="fr-FR" w:eastAsia="en-US" w:bidi="ar-SA"/>
        </w:rPr>
        <w:t>.</w:t>
      </w:r>
    </w:p>
    <w:p w:rsidR="0DBCD09E" w:rsidP="0DBCD09E" w:rsidRDefault="0DBCD09E" w14:paraId="76213F89" w14:textId="519E0837">
      <w:pPr>
        <w:spacing w:before="240" w:beforeAutospacing="off" w:after="240" w:afterAutospacing="off" w:line="252" w:lineRule="auto"/>
        <w:jc w:val="both"/>
        <w:rPr>
          <w:rFonts w:ascii="Garamond" w:hAnsi="Garamond" w:eastAsia="Garamond" w:cs="Garamond"/>
          <w:b w:val="1"/>
          <w:bCs w:val="1"/>
          <w:noProof w:val="0"/>
          <w:color w:val="000000" w:themeColor="text1" w:themeTint="FF" w:themeShade="FF"/>
          <w:sz w:val="30"/>
          <w:szCs w:val="30"/>
          <w:lang w:val="fr-FR"/>
        </w:rPr>
      </w:pPr>
    </w:p>
    <w:p xmlns:wp14="http://schemas.microsoft.com/office/word/2010/wordml" w:rsidP="68DCE300" wp14:paraId="24839514" wp14:textId="496C1AE3">
      <w:pPr>
        <w:spacing w:before="240" w:beforeAutospacing="off" w:after="240" w:afterAutospacing="off" w:line="252" w:lineRule="auto"/>
        <w:jc w:val="both"/>
      </w:pPr>
      <w:r w:rsidRPr="68DCE300" w:rsidR="55C4461A">
        <w:rPr>
          <w:rFonts w:ascii="Garamond" w:hAnsi="Garamond" w:eastAsia="Garamond" w:cs="Garamond"/>
          <w:b w:val="1"/>
          <w:bCs w:val="1"/>
          <w:noProof w:val="0"/>
          <w:color w:val="000000" w:themeColor="text1" w:themeTint="FF" w:themeShade="FF"/>
          <w:sz w:val="30"/>
          <w:szCs w:val="30"/>
          <w:lang w:val="fr-FR"/>
        </w:rPr>
        <w:t>6) La grâce</w:t>
      </w:r>
      <w:r w:rsidRPr="68DCE300" w:rsidR="55C4461A">
        <w:rPr>
          <w:rFonts w:ascii="Garamond" w:hAnsi="Garamond" w:eastAsia="Garamond" w:cs="Garamond"/>
          <w:b w:val="1"/>
          <w:bCs w:val="1"/>
          <w:noProof w:val="0"/>
          <w:color w:val="000000" w:themeColor="text1" w:themeTint="FF" w:themeShade="FF"/>
          <w:sz w:val="21"/>
          <w:szCs w:val="21"/>
          <w:lang w:val="fr-FR"/>
        </w:rPr>
        <w:t xml:space="preserve"> </w:t>
      </w:r>
    </w:p>
    <w:p xmlns:wp14="http://schemas.microsoft.com/office/word/2010/wordml" w:rsidP="68DCE300" wp14:paraId="0E9A6478" wp14:textId="654D2E5B">
      <w:pPr>
        <w:spacing w:before="0" w:beforeAutospacing="off" w:after="0" w:afterAutospacing="off" w:line="240" w:lineRule="auto"/>
        <w:ind w:firstLine="708"/>
        <w:jc w:val="both"/>
        <w:rPr>
          <w:rFonts w:ascii="Garamond" w:hAnsi="Garamond" w:eastAsia="Garamond" w:cs="Garamond"/>
          <w:noProof w:val="0"/>
          <w:color w:val="000000" w:themeColor="text1" w:themeTint="FF" w:themeShade="FF"/>
          <w:sz w:val="28"/>
          <w:szCs w:val="28"/>
          <w:lang w:val="fr-FR"/>
        </w:rPr>
      </w:pPr>
      <w:r w:rsidRPr="0DBCD09E" w:rsidR="38B76697">
        <w:rPr>
          <w:rFonts w:ascii="Garamond" w:hAnsi="Garamond" w:eastAsia="Garamond" w:cs="Garamond"/>
          <w:b w:val="1"/>
          <w:bCs w:val="1"/>
          <w:noProof w:val="0"/>
          <w:color w:val="000000" w:themeColor="text1" w:themeTint="FF" w:themeShade="FF"/>
          <w:sz w:val="28"/>
          <w:szCs w:val="28"/>
          <w:lang w:val="fr-FR"/>
        </w:rPr>
        <w:t>E</w:t>
      </w:r>
      <w:r w:rsidRPr="0DBCD09E" w:rsidR="55C4461A">
        <w:rPr>
          <w:rFonts w:ascii="Garamond" w:hAnsi="Garamond" w:eastAsia="Garamond" w:cs="Garamond"/>
          <w:b w:val="1"/>
          <w:bCs w:val="1"/>
          <w:noProof w:val="0"/>
          <w:color w:val="000000" w:themeColor="text1" w:themeTint="FF" w:themeShade="FF"/>
          <w:sz w:val="28"/>
          <w:szCs w:val="28"/>
          <w:lang w:val="fr-FR"/>
        </w:rPr>
        <w:t xml:space="preserve">n </w:t>
      </w:r>
      <w:r w:rsidRPr="0DBCD09E" w:rsidR="55C4461A">
        <w:rPr>
          <w:rFonts w:ascii="Garamond" w:hAnsi="Garamond" w:eastAsia="Garamond" w:cs="Garamond"/>
          <w:b w:val="1"/>
          <w:bCs w:val="1"/>
          <w:noProof w:val="0"/>
          <w:color w:val="000000" w:themeColor="text1" w:themeTint="FF" w:themeShade="FF"/>
          <w:sz w:val="28"/>
          <w:szCs w:val="28"/>
          <w:lang w:val="fr-FR"/>
        </w:rPr>
        <w:t>chacune</w:t>
      </w:r>
      <w:r w:rsidRPr="0DBCD09E" w:rsidR="0A678CC8">
        <w:rPr>
          <w:rFonts w:ascii="Garamond" w:hAnsi="Garamond" w:eastAsia="Garamond" w:cs="Garamond"/>
          <w:b w:val="1"/>
          <w:bCs w:val="1"/>
          <w:noProof w:val="0"/>
          <w:color w:val="000000" w:themeColor="text1" w:themeTint="FF" w:themeShade="FF"/>
          <w:sz w:val="28"/>
          <w:szCs w:val="28"/>
          <w:lang w:val="fr-FR"/>
        </w:rPr>
        <w:t xml:space="preserve"> et chacun</w:t>
      </w:r>
      <w:r w:rsidRPr="0DBCD09E" w:rsidR="55C4461A">
        <w:rPr>
          <w:rFonts w:ascii="Garamond" w:hAnsi="Garamond" w:eastAsia="Garamond" w:cs="Garamond"/>
          <w:b w:val="1"/>
          <w:bCs w:val="1"/>
          <w:noProof w:val="0"/>
          <w:color w:val="000000" w:themeColor="text1" w:themeTint="FF" w:themeShade="FF"/>
          <w:sz w:val="28"/>
          <w:szCs w:val="28"/>
          <w:lang w:val="fr-FR"/>
        </w:rPr>
        <w:t xml:space="preserve"> de nous</w:t>
      </w:r>
      <w:r w:rsidRPr="0DBCD09E" w:rsidR="692AB0EC">
        <w:rPr>
          <w:rFonts w:ascii="Garamond" w:hAnsi="Garamond" w:eastAsia="Garamond" w:cs="Garamond"/>
          <w:b w:val="1"/>
          <w:bCs w:val="1"/>
          <w:noProof w:val="0"/>
          <w:color w:val="000000" w:themeColor="text1" w:themeTint="FF" w:themeShade="FF"/>
          <w:sz w:val="28"/>
          <w:szCs w:val="28"/>
          <w:lang w:val="fr-FR"/>
        </w:rPr>
        <w:t>, Il</w:t>
      </w:r>
      <w:r w:rsidRPr="0DBCD09E" w:rsidR="55C4461A">
        <w:rPr>
          <w:rFonts w:ascii="Garamond" w:hAnsi="Garamond" w:eastAsia="Garamond" w:cs="Garamond"/>
          <w:b w:val="1"/>
          <w:bCs w:val="1"/>
          <w:noProof w:val="0"/>
          <w:color w:val="000000" w:themeColor="text1" w:themeTint="FF" w:themeShade="FF"/>
          <w:sz w:val="28"/>
          <w:szCs w:val="28"/>
          <w:lang w:val="fr-FR"/>
        </w:rPr>
        <w:t xml:space="preserve"> déverse sa grâce. </w:t>
      </w:r>
      <w:r w:rsidRPr="0DBCD09E" w:rsidR="55C4461A">
        <w:rPr>
          <w:rFonts w:ascii="Garamond" w:hAnsi="Garamond" w:eastAsia="Garamond" w:cs="Garamond"/>
          <w:noProof w:val="0"/>
          <w:color w:val="000000" w:themeColor="text1" w:themeTint="FF" w:themeShade="FF"/>
          <w:sz w:val="28"/>
          <w:szCs w:val="28"/>
          <w:lang w:val="fr-FR"/>
        </w:rPr>
        <w:t>L’auteur termine sur ce point. Et, comme pour Paul, c’est elle qui nous donne d’œuvrer</w:t>
      </w:r>
      <w:r w:rsidRPr="0DBCD09E" w:rsidR="7C8A025A">
        <w:rPr>
          <w:rFonts w:ascii="Garamond" w:hAnsi="Garamond" w:eastAsia="Garamond" w:cs="Garamond"/>
          <w:noProof w:val="0"/>
          <w:color w:val="000000" w:themeColor="text1" w:themeTint="FF" w:themeShade="FF"/>
          <w:sz w:val="28"/>
          <w:szCs w:val="28"/>
          <w:lang w:val="fr-FR"/>
        </w:rPr>
        <w:t>. L’apôtre disait :</w:t>
      </w:r>
      <w:r w:rsidRPr="0DBCD09E" w:rsidR="55C4461A">
        <w:rPr>
          <w:rFonts w:ascii="Garamond" w:hAnsi="Garamond" w:eastAsia="Garamond" w:cs="Garamond"/>
          <w:noProof w:val="0"/>
          <w:color w:val="000000" w:themeColor="text1" w:themeTint="FF" w:themeShade="FF"/>
          <w:sz w:val="28"/>
          <w:szCs w:val="28"/>
          <w:lang w:val="fr-FR"/>
        </w:rPr>
        <w:t xml:space="preserve"> « </w:t>
      </w:r>
      <w:r w:rsidRPr="0DBCD09E" w:rsidR="55C4461A">
        <w:rPr>
          <w:rFonts w:ascii="Garamond" w:hAnsi="Garamond" w:eastAsia="Garamond" w:cs="Garamond"/>
          <w:i w:val="1"/>
          <w:iCs w:val="1"/>
          <w:noProof w:val="0"/>
          <w:color w:val="000000" w:themeColor="text1" w:themeTint="FF" w:themeShade="FF"/>
          <w:sz w:val="28"/>
          <w:szCs w:val="28"/>
          <w:lang w:val="fr-FR"/>
        </w:rPr>
        <w:t>Par la grâce de Dieu je suis ce que je suis, et sa grâce envers moi n’a pas été vaine ; loin de là, j’ai travaillé plus qu’eux tous, non pas moi toutefois, mais la grâce de Dieu qui est avec moi</w:t>
      </w:r>
      <w:r w:rsidRPr="0DBCD09E" w:rsidR="55C4461A">
        <w:rPr>
          <w:rFonts w:ascii="Garamond" w:hAnsi="Garamond" w:eastAsia="Garamond" w:cs="Garamond"/>
          <w:noProof w:val="0"/>
          <w:color w:val="000000" w:themeColor="text1" w:themeTint="FF" w:themeShade="FF"/>
          <w:sz w:val="28"/>
          <w:szCs w:val="28"/>
          <w:lang w:val="fr-FR"/>
        </w:rPr>
        <w:t xml:space="preserve"> ».</w:t>
      </w:r>
    </w:p>
    <w:p xmlns:wp14="http://schemas.microsoft.com/office/word/2010/wordml" w:rsidP="68DCE300" wp14:paraId="3BFEFB25" wp14:textId="01D3D66D">
      <w:pPr>
        <w:spacing w:before="0" w:beforeAutospacing="off" w:after="0" w:afterAutospacing="off" w:line="278" w:lineRule="auto"/>
        <w:ind w:firstLine="708"/>
        <w:jc w:val="both"/>
        <w:rPr>
          <w:rFonts w:ascii="Garamond" w:hAnsi="Garamond" w:eastAsia="Garamond" w:cs="Garamond"/>
          <w:noProof w:val="0"/>
          <w:color w:val="000000" w:themeColor="text1" w:themeTint="FF" w:themeShade="FF"/>
          <w:sz w:val="28"/>
          <w:szCs w:val="28"/>
          <w:lang w:val="fr-FR"/>
        </w:rPr>
      </w:pPr>
      <w:r w:rsidRPr="68DCE300" w:rsidR="55C4461A">
        <w:rPr>
          <w:rFonts w:ascii="Garamond" w:hAnsi="Garamond" w:eastAsia="Garamond" w:cs="Garamond"/>
          <w:noProof w:val="0"/>
          <w:color w:val="000000" w:themeColor="text1" w:themeTint="FF" w:themeShade="FF"/>
          <w:sz w:val="28"/>
          <w:szCs w:val="28"/>
          <w:lang w:val="fr-FR"/>
        </w:rPr>
        <w:t>Que la grâce de Dieu nous donne de vivre « dignement » l’appel de notre Dieu. Amen.</w:t>
      </w:r>
    </w:p>
    <w:sectPr>
      <w:pgSz w:w="16838" w:h="11906" w:orient="landscape"/>
      <w:pgMar w:top="1440" w:right="1440" w:bottom="1440" w:left="1440" w:header="720" w:footer="720" w:gutter="0"/>
      <w:cols w:equalWidth="1" w:space="720"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g7jeHROm" int2:invalidationBookmarkName="" int2:hashCode="8U+n6VMAnZHYH2" int2:id="8jwuf4ed">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6F9141"/>
    <w:rsid w:val="02DE9973"/>
    <w:rsid w:val="05F25974"/>
    <w:rsid w:val="0718DA12"/>
    <w:rsid w:val="087EB981"/>
    <w:rsid w:val="0A678CC8"/>
    <w:rsid w:val="0B08E2F9"/>
    <w:rsid w:val="0B9539CD"/>
    <w:rsid w:val="0B95D2E3"/>
    <w:rsid w:val="0C1A63B3"/>
    <w:rsid w:val="0C26D043"/>
    <w:rsid w:val="0CA532CE"/>
    <w:rsid w:val="0D5C221C"/>
    <w:rsid w:val="0DBCD09E"/>
    <w:rsid w:val="0DF5B022"/>
    <w:rsid w:val="11B33DB6"/>
    <w:rsid w:val="12690545"/>
    <w:rsid w:val="1321B319"/>
    <w:rsid w:val="13CCDF24"/>
    <w:rsid w:val="14B9BC2F"/>
    <w:rsid w:val="15AC4F75"/>
    <w:rsid w:val="1726A26B"/>
    <w:rsid w:val="17968D6B"/>
    <w:rsid w:val="17E297D9"/>
    <w:rsid w:val="1837D3E1"/>
    <w:rsid w:val="1D575F89"/>
    <w:rsid w:val="1E4E4C05"/>
    <w:rsid w:val="1FB54CBC"/>
    <w:rsid w:val="1FB96A59"/>
    <w:rsid w:val="21A57518"/>
    <w:rsid w:val="23783C76"/>
    <w:rsid w:val="243A8614"/>
    <w:rsid w:val="29576803"/>
    <w:rsid w:val="296E4ED6"/>
    <w:rsid w:val="29EBD7C4"/>
    <w:rsid w:val="2A397743"/>
    <w:rsid w:val="2AE30870"/>
    <w:rsid w:val="2B53F028"/>
    <w:rsid w:val="2BA06216"/>
    <w:rsid w:val="2CCB96A7"/>
    <w:rsid w:val="2D03C8D5"/>
    <w:rsid w:val="2E521EAF"/>
    <w:rsid w:val="30B6781F"/>
    <w:rsid w:val="30CA9880"/>
    <w:rsid w:val="32614C05"/>
    <w:rsid w:val="3298E150"/>
    <w:rsid w:val="335A037C"/>
    <w:rsid w:val="349FC289"/>
    <w:rsid w:val="359C8D7C"/>
    <w:rsid w:val="35F5A702"/>
    <w:rsid w:val="3667A9A6"/>
    <w:rsid w:val="3826E544"/>
    <w:rsid w:val="38560652"/>
    <w:rsid w:val="38B76697"/>
    <w:rsid w:val="399A70F4"/>
    <w:rsid w:val="39CC31FB"/>
    <w:rsid w:val="3A6F9141"/>
    <w:rsid w:val="3B524CAC"/>
    <w:rsid w:val="3C951582"/>
    <w:rsid w:val="3D12B712"/>
    <w:rsid w:val="3DD12E3E"/>
    <w:rsid w:val="3EFC3738"/>
    <w:rsid w:val="403373A7"/>
    <w:rsid w:val="40C3966E"/>
    <w:rsid w:val="4366A6F0"/>
    <w:rsid w:val="4469D951"/>
    <w:rsid w:val="46419309"/>
    <w:rsid w:val="4808263A"/>
    <w:rsid w:val="496271F3"/>
    <w:rsid w:val="4A22AC31"/>
    <w:rsid w:val="4AFDF183"/>
    <w:rsid w:val="4BE2749E"/>
    <w:rsid w:val="4C3B5832"/>
    <w:rsid w:val="4F8D85C3"/>
    <w:rsid w:val="50E7340E"/>
    <w:rsid w:val="51F43D42"/>
    <w:rsid w:val="522D9A3B"/>
    <w:rsid w:val="53604862"/>
    <w:rsid w:val="55794889"/>
    <w:rsid w:val="55C4461A"/>
    <w:rsid w:val="55EB7C7F"/>
    <w:rsid w:val="578F218C"/>
    <w:rsid w:val="57AD9AB1"/>
    <w:rsid w:val="59A41F67"/>
    <w:rsid w:val="5AA51677"/>
    <w:rsid w:val="5AD67A17"/>
    <w:rsid w:val="5AEBD824"/>
    <w:rsid w:val="5B70E1FD"/>
    <w:rsid w:val="5D0EC6F3"/>
    <w:rsid w:val="5F4F70F1"/>
    <w:rsid w:val="5FC52A92"/>
    <w:rsid w:val="5FDD690D"/>
    <w:rsid w:val="61B4B2B1"/>
    <w:rsid w:val="61F6F682"/>
    <w:rsid w:val="625693BF"/>
    <w:rsid w:val="63C292D9"/>
    <w:rsid w:val="66F99EEB"/>
    <w:rsid w:val="68DCE300"/>
    <w:rsid w:val="692AB0EC"/>
    <w:rsid w:val="6A793CE7"/>
    <w:rsid w:val="6ABA41B1"/>
    <w:rsid w:val="6C2FB22E"/>
    <w:rsid w:val="6E5D7503"/>
    <w:rsid w:val="6E77F9E7"/>
    <w:rsid w:val="71123DBF"/>
    <w:rsid w:val="72DD19B7"/>
    <w:rsid w:val="7599D3F3"/>
    <w:rsid w:val="77ED8F72"/>
    <w:rsid w:val="78A45686"/>
    <w:rsid w:val="7994DD67"/>
    <w:rsid w:val="7AB71184"/>
    <w:rsid w:val="7C63D711"/>
    <w:rsid w:val="7C8A02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F9141"/>
  <w15:chartTrackingRefBased/>
  <w15:docId w15:val="{92613F93-6B6B-49F8-B557-542944E9F0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707c48182a84497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2024-07-12T12:11:27.5156121Z</dcterms:created>
  <dcterms:modified xsi:type="dcterms:W3CDTF">2024-07-16T08:05:41.0705855Z</dcterms:modified>
  <dc:creator>Christophe JACON</dc:creator>
  <lastModifiedBy>Christophe JACON</lastModifiedBy>
</coreProperties>
</file>